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65419E" w14:textId="77777777" w:rsidR="00472ABD" w:rsidRPr="00D32E2D" w:rsidRDefault="00000000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  <w:bCs/>
          <w:sz w:val="21"/>
          <w:szCs w:val="21"/>
        </w:rPr>
      </w:pPr>
      <w:r w:rsidRPr="00D32E2D">
        <w:rPr>
          <w:rFonts w:ascii="Arial" w:eastAsia="Arial" w:hAnsi="Arial" w:cs="Arial"/>
          <w:b/>
          <w:bCs/>
          <w:sz w:val="21"/>
          <w:szCs w:val="21"/>
        </w:rPr>
        <w:t>EDITAL DE INTIMAÇÃO E NOTIFICAÇÃO</w:t>
      </w:r>
    </w:p>
    <w:p w14:paraId="4193175A" w14:textId="77777777" w:rsidR="00472ABD" w:rsidRPr="00D32E2D" w:rsidRDefault="00000000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  <w:bCs/>
          <w:sz w:val="21"/>
          <w:szCs w:val="21"/>
        </w:rPr>
      </w:pPr>
      <w:r w:rsidRPr="00D32E2D">
        <w:rPr>
          <w:rFonts w:ascii="Arial" w:eastAsia="Arial" w:hAnsi="Arial" w:cs="Arial"/>
          <w:b/>
          <w:bCs/>
          <w:sz w:val="21"/>
          <w:szCs w:val="21"/>
        </w:rPr>
        <w:t>DE PRIMEIRO E SEGUNDO PÚBLICO LEILÃO</w:t>
      </w:r>
    </w:p>
    <w:p w14:paraId="42F3A014" w14:textId="77777777" w:rsidR="00472ABD" w:rsidRPr="00D32E2D" w:rsidRDefault="00000000">
      <w:pPr>
        <w:spacing w:before="0" w:line="240" w:lineRule="auto"/>
        <w:jc w:val="center"/>
        <w:rPr>
          <w:rFonts w:ascii="Arial" w:eastAsia="Arial" w:hAnsi="Arial" w:cs="Arial"/>
          <w:b/>
          <w:bCs/>
          <w:sz w:val="21"/>
          <w:szCs w:val="21"/>
        </w:rPr>
      </w:pPr>
      <w:r w:rsidRPr="00D32E2D">
        <w:rPr>
          <w:rFonts w:ascii="Arial" w:eastAsia="Arial" w:hAnsi="Arial" w:cs="Arial"/>
          <w:b/>
          <w:bCs/>
          <w:sz w:val="21"/>
          <w:szCs w:val="21"/>
        </w:rPr>
        <w:t>(Lei 9.514/97)</w:t>
      </w:r>
    </w:p>
    <w:p w14:paraId="1750E494" w14:textId="77777777" w:rsidR="00472ABD" w:rsidRPr="00D32E2D" w:rsidRDefault="00472ABD">
      <w:pPr>
        <w:spacing w:before="0" w:line="240" w:lineRule="auto"/>
        <w:ind w:left="284" w:right="283"/>
        <w:jc w:val="both"/>
        <w:rPr>
          <w:rFonts w:ascii="Arial" w:eastAsia="Arial" w:hAnsi="Arial" w:cs="Arial"/>
          <w:sz w:val="21"/>
          <w:szCs w:val="21"/>
        </w:rPr>
      </w:pPr>
    </w:p>
    <w:p w14:paraId="155DB5EB" w14:textId="77777777" w:rsidR="00472ABD" w:rsidRPr="00D32E2D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32E2D">
        <w:rPr>
          <w:rFonts w:ascii="Arial" w:eastAsia="Arial" w:hAnsi="Arial" w:cs="Arial"/>
          <w:sz w:val="21"/>
          <w:szCs w:val="21"/>
        </w:rPr>
        <w:t xml:space="preserve">Credora/Proprietária - </w:t>
      </w:r>
      <w:r w:rsidRPr="00D32E2D">
        <w:rPr>
          <w:rFonts w:ascii="Arial" w:eastAsia="Arial" w:hAnsi="Arial" w:cs="Arial"/>
          <w:b/>
          <w:bCs/>
          <w:sz w:val="21"/>
          <w:szCs w:val="21"/>
        </w:rPr>
        <w:t>Cooperativa de Crédito do Norte Catarinense e Sul Paranaense – SICOOB CREDINORTE.</w:t>
      </w:r>
    </w:p>
    <w:p w14:paraId="4718BC08" w14:textId="77777777" w:rsidR="00472ABD" w:rsidRPr="00D32E2D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1AF25992" w14:textId="77777777" w:rsidR="00472ABD" w:rsidRPr="00D32E2D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32E2D">
        <w:rPr>
          <w:rFonts w:ascii="Arial" w:eastAsia="Arial" w:hAnsi="Arial" w:cs="Arial"/>
          <w:b/>
          <w:bCs/>
          <w:sz w:val="21"/>
          <w:szCs w:val="21"/>
        </w:rPr>
        <w:t>LUAN UBIALLI</w:t>
      </w:r>
      <w:r w:rsidRPr="00D32E2D">
        <w:rPr>
          <w:rFonts w:ascii="Arial" w:eastAsia="Arial" w:hAnsi="Arial" w:cs="Arial"/>
          <w:sz w:val="21"/>
          <w:szCs w:val="21"/>
        </w:rPr>
        <w:t xml:space="preserve">, Leiloeiro Público Oficial, Matrícula AARC/383/SC e 476/2024/RS, devidamente autorizado por </w:t>
      </w:r>
      <w:r w:rsidRPr="00D32E2D">
        <w:rPr>
          <w:rFonts w:ascii="Arial" w:eastAsia="Arial" w:hAnsi="Arial" w:cs="Arial"/>
          <w:b/>
          <w:bCs/>
          <w:sz w:val="21"/>
          <w:szCs w:val="21"/>
        </w:rPr>
        <w:t>Cooperativa de Crédito do Norte Catarinense e Sul Paranaense – SICOOB CREDINORTE,</w:t>
      </w:r>
      <w:r w:rsidRPr="00D32E2D">
        <w:rPr>
          <w:rFonts w:ascii="Arial" w:eastAsia="Arial" w:hAnsi="Arial" w:cs="Arial"/>
          <w:sz w:val="21"/>
          <w:szCs w:val="21"/>
        </w:rPr>
        <w:t xml:space="preserve"> torna público e notifica, por meio do presente Edital, que venderá por si, no dia, hora e local adiante descritos, e na forma da lei 9.514/97 e Resoluções Complementares, o(s) imóvel(is) alienado(s) fiduciariamente em favor da </w:t>
      </w:r>
      <w:r w:rsidRPr="00D32E2D">
        <w:rPr>
          <w:rFonts w:ascii="Arial" w:eastAsia="Arial" w:hAnsi="Arial" w:cs="Arial"/>
          <w:b/>
          <w:bCs/>
          <w:sz w:val="21"/>
          <w:szCs w:val="21"/>
        </w:rPr>
        <w:t>SICOOB CREDINORTE</w:t>
      </w:r>
      <w:r w:rsidRPr="00D32E2D">
        <w:rPr>
          <w:rFonts w:ascii="Arial" w:eastAsia="Arial" w:hAnsi="Arial" w:cs="Arial"/>
          <w:sz w:val="21"/>
          <w:szCs w:val="21"/>
        </w:rPr>
        <w:t>, e adquirido através de consolidação de propriedade (Lei 9.514/97):</w:t>
      </w:r>
    </w:p>
    <w:p w14:paraId="5E6307A2" w14:textId="77777777" w:rsidR="00472ABD" w:rsidRPr="00D32E2D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1828CAA4" w14:textId="58AB837F" w:rsidR="00472ABD" w:rsidRPr="00D32E2D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32E2D">
        <w:rPr>
          <w:rFonts w:ascii="Arial" w:eastAsia="Arial" w:hAnsi="Arial" w:cs="Arial"/>
          <w:b/>
          <w:bCs/>
          <w:sz w:val="21"/>
          <w:szCs w:val="21"/>
        </w:rPr>
        <w:t xml:space="preserve">1º Leilão: </w:t>
      </w:r>
      <w:r w:rsidRPr="00D32E2D">
        <w:rPr>
          <w:rFonts w:ascii="Arial" w:eastAsia="Arial" w:hAnsi="Arial" w:cs="Arial"/>
          <w:sz w:val="21"/>
          <w:szCs w:val="21"/>
        </w:rPr>
        <w:t xml:space="preserve">dia </w:t>
      </w:r>
      <w:r w:rsidR="00E57035" w:rsidRPr="00D32E2D">
        <w:rPr>
          <w:rFonts w:ascii="Arial" w:eastAsia="Arial" w:hAnsi="Arial" w:cs="Arial"/>
          <w:sz w:val="21"/>
          <w:szCs w:val="21"/>
        </w:rPr>
        <w:t>13</w:t>
      </w:r>
      <w:r w:rsidRPr="00D32E2D">
        <w:rPr>
          <w:rFonts w:ascii="Arial" w:eastAsia="Arial" w:hAnsi="Arial" w:cs="Arial"/>
          <w:sz w:val="21"/>
          <w:szCs w:val="21"/>
        </w:rPr>
        <w:t>/</w:t>
      </w:r>
      <w:r w:rsidR="006E714A" w:rsidRPr="00D32E2D">
        <w:rPr>
          <w:rFonts w:ascii="Arial" w:eastAsia="Arial" w:hAnsi="Arial" w:cs="Arial"/>
          <w:sz w:val="21"/>
          <w:szCs w:val="21"/>
        </w:rPr>
        <w:t>10</w:t>
      </w:r>
      <w:r w:rsidRPr="00D32E2D">
        <w:rPr>
          <w:rFonts w:ascii="Arial" w:eastAsia="Arial" w:hAnsi="Arial" w:cs="Arial"/>
          <w:sz w:val="21"/>
          <w:szCs w:val="21"/>
        </w:rPr>
        <w:t>/</w:t>
      </w:r>
      <w:r w:rsidR="006E714A" w:rsidRPr="00D32E2D">
        <w:rPr>
          <w:rFonts w:ascii="Arial" w:eastAsia="Arial" w:hAnsi="Arial" w:cs="Arial"/>
          <w:sz w:val="21"/>
          <w:szCs w:val="21"/>
        </w:rPr>
        <w:t>2026</w:t>
      </w:r>
      <w:r w:rsidRPr="00D32E2D">
        <w:rPr>
          <w:rFonts w:ascii="Arial" w:eastAsia="Arial" w:hAnsi="Arial" w:cs="Arial"/>
          <w:sz w:val="21"/>
          <w:szCs w:val="21"/>
        </w:rPr>
        <w:t xml:space="preserve"> com início às 09:</w:t>
      </w:r>
      <w:r w:rsidR="00E57035" w:rsidRPr="00D32E2D">
        <w:rPr>
          <w:rFonts w:ascii="Arial" w:eastAsia="Arial" w:hAnsi="Arial" w:cs="Arial"/>
          <w:sz w:val="21"/>
          <w:szCs w:val="21"/>
        </w:rPr>
        <w:t>3</w:t>
      </w:r>
      <w:r w:rsidRPr="00D32E2D">
        <w:rPr>
          <w:rFonts w:ascii="Arial" w:eastAsia="Arial" w:hAnsi="Arial" w:cs="Arial"/>
          <w:sz w:val="21"/>
          <w:szCs w:val="21"/>
        </w:rPr>
        <w:t>0 horas e encerramento às 11:</w:t>
      </w:r>
      <w:r w:rsidR="00E57035" w:rsidRPr="00D32E2D">
        <w:rPr>
          <w:rFonts w:ascii="Arial" w:eastAsia="Arial" w:hAnsi="Arial" w:cs="Arial"/>
          <w:sz w:val="21"/>
          <w:szCs w:val="21"/>
        </w:rPr>
        <w:t>3</w:t>
      </w:r>
      <w:r w:rsidRPr="00D32E2D">
        <w:rPr>
          <w:rFonts w:ascii="Arial" w:eastAsia="Arial" w:hAnsi="Arial" w:cs="Arial"/>
          <w:sz w:val="21"/>
          <w:szCs w:val="21"/>
        </w:rPr>
        <w:t xml:space="preserve">0 horas, por lance igual ou superior ao valor da avaliação: R$ </w:t>
      </w:r>
      <w:r w:rsidR="00FB1C45" w:rsidRPr="00D32E2D">
        <w:rPr>
          <w:rFonts w:ascii="Arial" w:eastAsia="Arial" w:hAnsi="Arial" w:cs="Arial"/>
          <w:sz w:val="21"/>
          <w:szCs w:val="21"/>
        </w:rPr>
        <w:t>920.000,00 (novecentos e vinte mil reais</w:t>
      </w:r>
      <w:r w:rsidRPr="00D32E2D">
        <w:rPr>
          <w:rFonts w:ascii="Arial" w:eastAsia="Arial" w:hAnsi="Arial" w:cs="Arial"/>
          <w:sz w:val="21"/>
          <w:szCs w:val="21"/>
        </w:rPr>
        <w:t>). O leilão será realizado</w:t>
      </w:r>
      <w:r w:rsidRPr="00D32E2D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Pr="00D32E2D">
        <w:rPr>
          <w:rFonts w:ascii="Arial" w:eastAsia="Arial" w:hAnsi="Arial" w:cs="Arial"/>
          <w:sz w:val="21"/>
          <w:szCs w:val="21"/>
        </w:rPr>
        <w:t xml:space="preserve">de forma eletrônica pelo site </w:t>
      </w:r>
      <w:hyperlink r:id="rId7">
        <w:r w:rsidRPr="00D32E2D">
          <w:rPr>
            <w:rFonts w:ascii="Arial" w:eastAsia="Arial" w:hAnsi="Arial" w:cs="Arial"/>
            <w:color w:val="0000FF"/>
            <w:sz w:val="21"/>
            <w:szCs w:val="21"/>
            <w:u w:val="single"/>
          </w:rPr>
          <w:t>www.centralsuldeleiloes.com.br</w:t>
        </w:r>
      </w:hyperlink>
      <w:r w:rsidRPr="00D32E2D">
        <w:rPr>
          <w:rFonts w:ascii="Arial" w:eastAsia="Arial" w:hAnsi="Arial" w:cs="Arial"/>
          <w:sz w:val="21"/>
          <w:szCs w:val="21"/>
        </w:rPr>
        <w:t>.</w:t>
      </w:r>
    </w:p>
    <w:p w14:paraId="6FF2A18F" w14:textId="77777777" w:rsidR="00472ABD" w:rsidRPr="00D32E2D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4A2CDCB1" w14:textId="77777777" w:rsidR="00472ABD" w:rsidRPr="00D32E2D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32E2D">
        <w:rPr>
          <w:rFonts w:ascii="Arial" w:eastAsia="Arial" w:hAnsi="Arial" w:cs="Arial"/>
          <w:sz w:val="21"/>
          <w:szCs w:val="21"/>
        </w:rPr>
        <w:t>Não havendo licitantes em primeiro leilão, fica desde já designado:</w:t>
      </w:r>
    </w:p>
    <w:p w14:paraId="361B41F3" w14:textId="77777777" w:rsidR="00472ABD" w:rsidRPr="00D32E2D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4EBDE456" w14:textId="14A7D044" w:rsidR="00472ABD" w:rsidRPr="00D32E2D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32E2D">
        <w:rPr>
          <w:rFonts w:ascii="Arial" w:eastAsia="Arial" w:hAnsi="Arial" w:cs="Arial"/>
          <w:b/>
          <w:bCs/>
          <w:sz w:val="21"/>
          <w:szCs w:val="21"/>
        </w:rPr>
        <w:t xml:space="preserve">2º Leilão: </w:t>
      </w:r>
      <w:r w:rsidRPr="00D32E2D">
        <w:rPr>
          <w:rFonts w:ascii="Arial" w:eastAsia="Arial" w:hAnsi="Arial" w:cs="Arial"/>
          <w:sz w:val="21"/>
          <w:szCs w:val="21"/>
        </w:rPr>
        <w:t xml:space="preserve">dia </w:t>
      </w:r>
      <w:r w:rsidR="00E57035" w:rsidRPr="00D32E2D">
        <w:rPr>
          <w:rFonts w:ascii="Arial" w:eastAsia="Arial" w:hAnsi="Arial" w:cs="Arial"/>
          <w:sz w:val="21"/>
          <w:szCs w:val="21"/>
        </w:rPr>
        <w:t>16</w:t>
      </w:r>
      <w:r w:rsidRPr="00D32E2D">
        <w:rPr>
          <w:rFonts w:ascii="Arial" w:eastAsia="Arial" w:hAnsi="Arial" w:cs="Arial"/>
          <w:sz w:val="21"/>
          <w:szCs w:val="21"/>
        </w:rPr>
        <w:t>/</w:t>
      </w:r>
      <w:r w:rsidR="006E714A" w:rsidRPr="00D32E2D">
        <w:rPr>
          <w:rFonts w:ascii="Arial" w:eastAsia="Arial" w:hAnsi="Arial" w:cs="Arial"/>
          <w:sz w:val="21"/>
          <w:szCs w:val="21"/>
        </w:rPr>
        <w:t>10</w:t>
      </w:r>
      <w:r w:rsidRPr="00D32E2D">
        <w:rPr>
          <w:rFonts w:ascii="Arial" w:eastAsia="Arial" w:hAnsi="Arial" w:cs="Arial"/>
          <w:sz w:val="21"/>
          <w:szCs w:val="21"/>
        </w:rPr>
        <w:t>/</w:t>
      </w:r>
      <w:r w:rsidR="006E714A" w:rsidRPr="00D32E2D">
        <w:rPr>
          <w:rFonts w:ascii="Arial" w:eastAsia="Arial" w:hAnsi="Arial" w:cs="Arial"/>
          <w:sz w:val="21"/>
          <w:szCs w:val="21"/>
        </w:rPr>
        <w:t>2026</w:t>
      </w:r>
      <w:r w:rsidRPr="00D32E2D">
        <w:rPr>
          <w:rFonts w:ascii="Arial" w:eastAsia="Arial" w:hAnsi="Arial" w:cs="Arial"/>
          <w:sz w:val="21"/>
          <w:szCs w:val="21"/>
        </w:rPr>
        <w:t xml:space="preserve"> com início às 09:</w:t>
      </w:r>
      <w:r w:rsidR="00E57035" w:rsidRPr="00D32E2D">
        <w:rPr>
          <w:rFonts w:ascii="Arial" w:eastAsia="Arial" w:hAnsi="Arial" w:cs="Arial"/>
          <w:sz w:val="21"/>
          <w:szCs w:val="21"/>
        </w:rPr>
        <w:t>3</w:t>
      </w:r>
      <w:r w:rsidRPr="00D32E2D">
        <w:rPr>
          <w:rFonts w:ascii="Arial" w:eastAsia="Arial" w:hAnsi="Arial" w:cs="Arial"/>
          <w:sz w:val="21"/>
          <w:szCs w:val="21"/>
        </w:rPr>
        <w:t>0 horas e encerramento às 11:</w:t>
      </w:r>
      <w:r w:rsidR="00E57035" w:rsidRPr="00D32E2D">
        <w:rPr>
          <w:rFonts w:ascii="Arial" w:eastAsia="Arial" w:hAnsi="Arial" w:cs="Arial"/>
          <w:sz w:val="21"/>
          <w:szCs w:val="21"/>
        </w:rPr>
        <w:t>3</w:t>
      </w:r>
      <w:r w:rsidRPr="00D32E2D">
        <w:rPr>
          <w:rFonts w:ascii="Arial" w:eastAsia="Arial" w:hAnsi="Arial" w:cs="Arial"/>
          <w:sz w:val="21"/>
          <w:szCs w:val="21"/>
        </w:rPr>
        <w:t xml:space="preserve">0 horas, por lance igual ou superior </w:t>
      </w:r>
      <w:r w:rsidR="00037757" w:rsidRPr="00D32E2D">
        <w:rPr>
          <w:rFonts w:ascii="Arial" w:eastAsia="Arial" w:hAnsi="Arial" w:cs="Arial"/>
          <w:sz w:val="21"/>
          <w:szCs w:val="21"/>
        </w:rPr>
        <w:t>ao valor atualizado da dívida</w:t>
      </w:r>
      <w:r w:rsidRPr="00D32E2D">
        <w:rPr>
          <w:rFonts w:ascii="Arial" w:eastAsia="Arial" w:hAnsi="Arial" w:cs="Arial"/>
          <w:sz w:val="21"/>
          <w:szCs w:val="21"/>
        </w:rPr>
        <w:t xml:space="preserve">: R$ </w:t>
      </w:r>
      <w:r w:rsidR="00FB1C45" w:rsidRPr="00D32E2D">
        <w:rPr>
          <w:rFonts w:ascii="Arial" w:eastAsia="Arial" w:hAnsi="Arial" w:cs="Arial"/>
          <w:sz w:val="21"/>
          <w:szCs w:val="21"/>
        </w:rPr>
        <w:t>900.933,67 (novecentos mil</w:t>
      </w:r>
      <w:r w:rsidR="0080305A" w:rsidRPr="00D32E2D">
        <w:rPr>
          <w:rFonts w:ascii="Arial" w:eastAsia="Arial" w:hAnsi="Arial" w:cs="Arial"/>
          <w:sz w:val="21"/>
          <w:szCs w:val="21"/>
        </w:rPr>
        <w:t>,</w:t>
      </w:r>
      <w:r w:rsidR="00FB1C45" w:rsidRPr="00D32E2D">
        <w:rPr>
          <w:rFonts w:ascii="Arial" w:eastAsia="Arial" w:hAnsi="Arial" w:cs="Arial"/>
          <w:sz w:val="21"/>
          <w:szCs w:val="21"/>
        </w:rPr>
        <w:t xml:space="preserve"> novecentos e trinta e três reais e sessenta e sete centavos</w:t>
      </w:r>
      <w:r w:rsidRPr="00D32E2D">
        <w:rPr>
          <w:rFonts w:ascii="Arial" w:eastAsia="Arial" w:hAnsi="Arial" w:cs="Arial"/>
          <w:sz w:val="21"/>
          <w:szCs w:val="21"/>
        </w:rPr>
        <w:t>). O leilão será realizado</w:t>
      </w:r>
      <w:r w:rsidRPr="00D32E2D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Pr="00D32E2D">
        <w:rPr>
          <w:rFonts w:ascii="Arial" w:eastAsia="Arial" w:hAnsi="Arial" w:cs="Arial"/>
          <w:sz w:val="21"/>
          <w:szCs w:val="21"/>
        </w:rPr>
        <w:t xml:space="preserve">de forma eletrônica pelo site </w:t>
      </w:r>
      <w:hyperlink r:id="rId8">
        <w:r w:rsidRPr="00D32E2D">
          <w:rPr>
            <w:rFonts w:ascii="Arial" w:eastAsia="Arial" w:hAnsi="Arial" w:cs="Arial"/>
            <w:color w:val="0000FF"/>
            <w:sz w:val="21"/>
            <w:szCs w:val="21"/>
            <w:u w:val="single"/>
          </w:rPr>
          <w:t>www.centralsuldeleiloes.com.br</w:t>
        </w:r>
      </w:hyperlink>
      <w:r w:rsidRPr="00D32E2D">
        <w:rPr>
          <w:rFonts w:ascii="Arial" w:eastAsia="Arial" w:hAnsi="Arial" w:cs="Arial"/>
          <w:sz w:val="21"/>
          <w:szCs w:val="21"/>
        </w:rPr>
        <w:t>.</w:t>
      </w:r>
    </w:p>
    <w:p w14:paraId="69533CBA" w14:textId="3778182D" w:rsidR="00472ABD" w:rsidRPr="00D32E2D" w:rsidRDefault="00000000" w:rsidP="000F3F7B">
      <w:pP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sz w:val="21"/>
          <w:szCs w:val="21"/>
        </w:rPr>
        <w:tab/>
      </w:r>
    </w:p>
    <w:p w14:paraId="5249D16F" w14:textId="5B61D470" w:rsidR="00687D5D" w:rsidRPr="00D32E2D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32E2D">
        <w:rPr>
          <w:rFonts w:ascii="Arial" w:eastAsia="Arial" w:hAnsi="Arial" w:cs="Arial"/>
          <w:b/>
          <w:bCs/>
          <w:sz w:val="21"/>
          <w:szCs w:val="21"/>
        </w:rPr>
        <w:t>Descrição:</w:t>
      </w:r>
      <w:r w:rsidRPr="00D32E2D">
        <w:rPr>
          <w:rFonts w:ascii="Arial" w:eastAsia="Arial" w:hAnsi="Arial" w:cs="Arial"/>
          <w:sz w:val="21"/>
          <w:szCs w:val="21"/>
        </w:rPr>
        <w:t xml:space="preserve"> </w:t>
      </w:r>
      <w:r w:rsidR="001D45BE" w:rsidRPr="00D32E2D">
        <w:rPr>
          <w:rFonts w:ascii="Arial" w:eastAsia="Arial" w:hAnsi="Arial" w:cs="Arial"/>
          <w:b/>
          <w:bCs/>
          <w:sz w:val="21"/>
          <w:szCs w:val="21"/>
        </w:rPr>
        <w:t>01)</w:t>
      </w:r>
      <w:r w:rsidR="001D45BE" w:rsidRPr="00D32E2D">
        <w:rPr>
          <w:rFonts w:ascii="Arial" w:eastAsia="Arial" w:hAnsi="Arial" w:cs="Arial"/>
          <w:sz w:val="21"/>
          <w:szCs w:val="21"/>
        </w:rPr>
        <w:t xml:space="preserve"> </w:t>
      </w:r>
      <w:r w:rsidRPr="00D32E2D">
        <w:rPr>
          <w:rFonts w:ascii="Arial" w:eastAsia="Arial" w:hAnsi="Arial" w:cs="Arial"/>
          <w:sz w:val="21"/>
          <w:szCs w:val="21"/>
        </w:rPr>
        <w:t xml:space="preserve">01 (um) terreno </w:t>
      </w:r>
      <w:r w:rsidR="002505D8" w:rsidRPr="00D32E2D">
        <w:rPr>
          <w:rFonts w:ascii="Arial" w:eastAsia="Arial" w:hAnsi="Arial" w:cs="Arial"/>
          <w:sz w:val="21"/>
          <w:szCs w:val="21"/>
        </w:rPr>
        <w:t xml:space="preserve">urbano </w:t>
      </w:r>
      <w:r w:rsidRPr="00D32E2D">
        <w:rPr>
          <w:rFonts w:ascii="Arial" w:eastAsia="Arial" w:hAnsi="Arial" w:cs="Arial"/>
          <w:sz w:val="21"/>
          <w:szCs w:val="21"/>
        </w:rPr>
        <w:t xml:space="preserve">designado por lote nº </w:t>
      </w:r>
      <w:r w:rsidR="002505D8" w:rsidRPr="00D32E2D">
        <w:rPr>
          <w:rFonts w:ascii="Arial" w:eastAsia="Arial" w:hAnsi="Arial" w:cs="Arial"/>
          <w:sz w:val="21"/>
          <w:szCs w:val="21"/>
        </w:rPr>
        <w:t>8</w:t>
      </w:r>
      <w:r w:rsidRPr="00D32E2D">
        <w:rPr>
          <w:rFonts w:ascii="Arial" w:eastAsia="Arial" w:hAnsi="Arial" w:cs="Arial"/>
          <w:sz w:val="21"/>
          <w:szCs w:val="21"/>
        </w:rPr>
        <w:t>, do Loteamento</w:t>
      </w:r>
      <w:r w:rsidR="002505D8" w:rsidRPr="00D32E2D">
        <w:rPr>
          <w:rFonts w:ascii="Arial" w:eastAsia="Arial" w:hAnsi="Arial" w:cs="Arial"/>
          <w:sz w:val="21"/>
          <w:szCs w:val="21"/>
        </w:rPr>
        <w:t xml:space="preserve"> Maria Pscheidt</w:t>
      </w:r>
      <w:r w:rsidRPr="00D32E2D">
        <w:rPr>
          <w:rFonts w:ascii="Arial" w:eastAsia="Arial" w:hAnsi="Arial" w:cs="Arial"/>
          <w:sz w:val="21"/>
          <w:szCs w:val="21"/>
        </w:rPr>
        <w:t xml:space="preserve">, situado na Rua </w:t>
      </w:r>
      <w:r w:rsidR="00897E85" w:rsidRPr="00D32E2D">
        <w:rPr>
          <w:rFonts w:ascii="Arial" w:eastAsia="Arial" w:hAnsi="Arial" w:cs="Arial"/>
          <w:sz w:val="21"/>
          <w:szCs w:val="21"/>
        </w:rPr>
        <w:t>Ewaldo Kurowski, lado ímpar</w:t>
      </w:r>
      <w:r w:rsidR="008F5C4F" w:rsidRPr="00D32E2D">
        <w:rPr>
          <w:rFonts w:ascii="Arial" w:eastAsia="Arial" w:hAnsi="Arial" w:cs="Arial"/>
          <w:sz w:val="21"/>
          <w:szCs w:val="21"/>
        </w:rPr>
        <w:t>, nº 57</w:t>
      </w:r>
      <w:r w:rsidRPr="00D32E2D">
        <w:rPr>
          <w:rFonts w:ascii="Arial" w:eastAsia="Arial" w:hAnsi="Arial" w:cs="Arial"/>
          <w:sz w:val="21"/>
          <w:szCs w:val="21"/>
        </w:rPr>
        <w:t xml:space="preserve">, Bairro </w:t>
      </w:r>
      <w:r w:rsidR="00E746B3" w:rsidRPr="00D32E2D">
        <w:rPr>
          <w:rFonts w:ascii="Arial" w:eastAsia="Arial" w:hAnsi="Arial" w:cs="Arial"/>
          <w:sz w:val="21"/>
          <w:szCs w:val="21"/>
        </w:rPr>
        <w:t>Ceramarte</w:t>
      </w:r>
      <w:r w:rsidRPr="00D32E2D">
        <w:rPr>
          <w:rFonts w:ascii="Arial" w:eastAsia="Arial" w:hAnsi="Arial" w:cs="Arial"/>
          <w:sz w:val="21"/>
          <w:szCs w:val="21"/>
        </w:rPr>
        <w:t xml:space="preserve">, no Município de </w:t>
      </w:r>
      <w:r w:rsidR="00E746B3" w:rsidRPr="00D32E2D">
        <w:rPr>
          <w:rFonts w:ascii="Arial" w:eastAsia="Arial" w:hAnsi="Arial" w:cs="Arial"/>
          <w:sz w:val="21"/>
          <w:szCs w:val="21"/>
        </w:rPr>
        <w:t>Rio Negrinho</w:t>
      </w:r>
      <w:r w:rsidRPr="00D32E2D">
        <w:rPr>
          <w:rFonts w:ascii="Arial" w:eastAsia="Arial" w:hAnsi="Arial" w:cs="Arial"/>
          <w:sz w:val="21"/>
          <w:szCs w:val="21"/>
        </w:rPr>
        <w:t xml:space="preserve">/SC, com a área de </w:t>
      </w:r>
      <w:r w:rsidR="002505D8" w:rsidRPr="00D32E2D">
        <w:rPr>
          <w:rFonts w:ascii="Arial" w:eastAsia="Arial" w:hAnsi="Arial" w:cs="Arial"/>
          <w:sz w:val="21"/>
          <w:szCs w:val="21"/>
        </w:rPr>
        <w:t>360</w:t>
      </w:r>
      <w:r w:rsidRPr="00D32E2D">
        <w:rPr>
          <w:rFonts w:ascii="Arial" w:eastAsia="Arial" w:hAnsi="Arial" w:cs="Arial"/>
          <w:sz w:val="21"/>
          <w:szCs w:val="21"/>
        </w:rPr>
        <w:t xml:space="preserve">,00m², com as seguintes confrontações: </w:t>
      </w:r>
      <w:r w:rsidR="0057572F" w:rsidRPr="00D32E2D">
        <w:rPr>
          <w:rFonts w:ascii="Arial" w:eastAsia="Arial" w:hAnsi="Arial" w:cs="Arial"/>
          <w:sz w:val="21"/>
          <w:szCs w:val="21"/>
        </w:rPr>
        <w:t xml:space="preserve">lado </w:t>
      </w:r>
      <w:r w:rsidR="00111547" w:rsidRPr="00D32E2D">
        <w:rPr>
          <w:rFonts w:ascii="Arial" w:eastAsia="Arial" w:hAnsi="Arial" w:cs="Arial"/>
          <w:sz w:val="21"/>
          <w:szCs w:val="21"/>
        </w:rPr>
        <w:t>ímpar</w:t>
      </w:r>
      <w:r w:rsidR="0057572F" w:rsidRPr="00D32E2D">
        <w:rPr>
          <w:rFonts w:ascii="Arial" w:eastAsia="Arial" w:hAnsi="Arial" w:cs="Arial"/>
          <w:sz w:val="21"/>
          <w:szCs w:val="21"/>
        </w:rPr>
        <w:t>, distante 45,65 metros do arco formado na esquina com a rua</w:t>
      </w:r>
      <w:r w:rsidR="00111547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57572F" w:rsidRPr="00D32E2D">
        <w:rPr>
          <w:rFonts w:ascii="Arial" w:eastAsia="Arial" w:hAnsi="Arial" w:cs="Arial"/>
          <w:sz w:val="21"/>
          <w:szCs w:val="21"/>
        </w:rPr>
        <w:t>Venceslau Uhlig, fazendo frente para a rua Projetada, por 12,00 metros, confinando aos fundos com a Área Verde da Prefeitura Municipal de Rio Negrinho, em igual metragem; cada uma das linhas laterais mede 30,00 metros e divide pelo lado esquerdo, visto de frente, com o lote n° 7 e pelo lado direito com o lote n° 9, ambos de Roberto Pscheidt</w:t>
      </w:r>
      <w:r w:rsidRPr="00D32E2D">
        <w:rPr>
          <w:rFonts w:ascii="Arial" w:eastAsia="Arial" w:hAnsi="Arial" w:cs="Arial"/>
          <w:sz w:val="21"/>
          <w:szCs w:val="21"/>
        </w:rPr>
        <w:t xml:space="preserve">; matriculado sob o nº </w:t>
      </w:r>
      <w:r w:rsidR="00E746B3" w:rsidRPr="00D32E2D">
        <w:rPr>
          <w:rFonts w:ascii="Arial" w:eastAsia="Arial" w:hAnsi="Arial" w:cs="Arial"/>
          <w:sz w:val="21"/>
          <w:szCs w:val="21"/>
        </w:rPr>
        <w:t>9.468</w:t>
      </w:r>
      <w:r w:rsidRPr="00D32E2D">
        <w:rPr>
          <w:rFonts w:ascii="Arial" w:eastAsia="Arial" w:hAnsi="Arial" w:cs="Arial"/>
          <w:sz w:val="21"/>
          <w:szCs w:val="21"/>
        </w:rPr>
        <w:t xml:space="preserve"> no C.R.I. de </w:t>
      </w:r>
      <w:r w:rsidR="00E746B3" w:rsidRPr="00D32E2D">
        <w:rPr>
          <w:rFonts w:ascii="Arial" w:eastAsia="Arial" w:hAnsi="Arial" w:cs="Arial"/>
          <w:sz w:val="21"/>
          <w:szCs w:val="21"/>
        </w:rPr>
        <w:t>Rio Negrinho</w:t>
      </w:r>
      <w:r w:rsidRPr="00D32E2D">
        <w:rPr>
          <w:rFonts w:ascii="Arial" w:eastAsia="Arial" w:hAnsi="Arial" w:cs="Arial"/>
          <w:sz w:val="21"/>
          <w:szCs w:val="21"/>
        </w:rPr>
        <w:t>/SC. Obs.: cadastrado</w:t>
      </w:r>
      <w:r w:rsidR="008B2F3C" w:rsidRPr="00D32E2D">
        <w:rPr>
          <w:rFonts w:ascii="Arial" w:eastAsia="Arial" w:hAnsi="Arial" w:cs="Arial"/>
          <w:sz w:val="21"/>
          <w:szCs w:val="21"/>
        </w:rPr>
        <w:t xml:space="preserve"> imobiliário</w:t>
      </w:r>
      <w:r w:rsidRPr="00D32E2D">
        <w:rPr>
          <w:rFonts w:ascii="Arial" w:eastAsia="Arial" w:hAnsi="Arial" w:cs="Arial"/>
          <w:sz w:val="21"/>
          <w:szCs w:val="21"/>
        </w:rPr>
        <w:t xml:space="preserve"> sob o nº </w:t>
      </w:r>
      <w:r w:rsidR="005D1B18" w:rsidRPr="00D32E2D">
        <w:rPr>
          <w:rFonts w:ascii="Arial" w:eastAsia="Arial" w:hAnsi="Arial" w:cs="Arial"/>
          <w:sz w:val="21"/>
          <w:szCs w:val="21"/>
        </w:rPr>
        <w:t>01.03.088.0512.001.001</w:t>
      </w:r>
      <w:r w:rsidRPr="00D32E2D">
        <w:rPr>
          <w:rFonts w:ascii="Arial" w:eastAsia="Arial" w:hAnsi="Arial" w:cs="Arial"/>
          <w:sz w:val="21"/>
          <w:szCs w:val="21"/>
        </w:rPr>
        <w:t xml:space="preserve">. </w:t>
      </w:r>
      <w:r w:rsidR="00614E01" w:rsidRPr="00D32E2D">
        <w:rPr>
          <w:rFonts w:ascii="Arial" w:eastAsia="Arial" w:hAnsi="Arial" w:cs="Arial"/>
          <w:sz w:val="21"/>
          <w:szCs w:val="21"/>
        </w:rPr>
        <w:t>S</w:t>
      </w:r>
      <w:r w:rsidRPr="00D32E2D">
        <w:rPr>
          <w:rFonts w:ascii="Arial" w:eastAsia="Arial" w:hAnsi="Arial" w:cs="Arial"/>
          <w:sz w:val="21"/>
          <w:szCs w:val="21"/>
        </w:rPr>
        <w:t xml:space="preserve">obre o referido imóvel encontra-se uma </w:t>
      </w:r>
      <w:r w:rsidR="00F022C6" w:rsidRPr="00D32E2D">
        <w:rPr>
          <w:rFonts w:ascii="Arial" w:eastAsia="Arial" w:hAnsi="Arial" w:cs="Arial"/>
          <w:sz w:val="21"/>
          <w:szCs w:val="21"/>
        </w:rPr>
        <w:t>edificação de estrutura</w:t>
      </w:r>
      <w:r w:rsidR="00614E01" w:rsidRPr="00D32E2D">
        <w:rPr>
          <w:rFonts w:ascii="Arial" w:eastAsia="Arial" w:hAnsi="Arial" w:cs="Arial"/>
          <w:sz w:val="21"/>
          <w:szCs w:val="21"/>
        </w:rPr>
        <w:t xml:space="preserve"> mista</w:t>
      </w:r>
      <w:r w:rsidR="00F022C6" w:rsidRPr="00D32E2D">
        <w:rPr>
          <w:rFonts w:ascii="Arial" w:eastAsia="Arial" w:hAnsi="Arial" w:cs="Arial"/>
          <w:sz w:val="21"/>
          <w:szCs w:val="21"/>
        </w:rPr>
        <w:t>, de uso residencial, acabamento padrão simples, contendo área total de aproximadamente 80,00m. Cobertura com telhas cerâmicas, sem laje, forro em PVC e uma parte com telhas Eternit sem forração, piso cerâmico, janelas de ferro com vidro simples e grades de proteção, paredes na parte em alvenaria com reboco e pintura, na parte madeira com pintura, instalação elétrica padrão residencial; distribuídos da seguinte forma: 1 sala de estar, copa e cozinha conjugada, 2 quartos, 1 banheiro, área de serviço e pequena varanda frontal. Considerando o estado de conservação interno e</w:t>
      </w:r>
      <w:r w:rsidR="00283709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32E2D">
        <w:rPr>
          <w:rFonts w:ascii="Arial" w:eastAsia="Arial" w:hAnsi="Arial" w:cs="Arial"/>
          <w:sz w:val="21"/>
          <w:szCs w:val="21"/>
        </w:rPr>
        <w:t xml:space="preserve">terno em bom estado de conservação, edificação com idade de aproximadamente 25 anos. Uma edificação em alvenaria, de uso </w:t>
      </w:r>
      <w:r w:rsidR="00D2109D" w:rsidRPr="00D32E2D">
        <w:rPr>
          <w:rFonts w:ascii="Arial" w:eastAsia="Arial" w:hAnsi="Arial" w:cs="Arial"/>
          <w:sz w:val="21"/>
          <w:szCs w:val="21"/>
        </w:rPr>
        <w:t>r</w:t>
      </w:r>
      <w:r w:rsidR="00F022C6" w:rsidRPr="00D32E2D">
        <w:rPr>
          <w:rFonts w:ascii="Arial" w:eastAsia="Arial" w:hAnsi="Arial" w:cs="Arial"/>
          <w:sz w:val="21"/>
          <w:szCs w:val="21"/>
        </w:rPr>
        <w:t>esidencial, acabamento padrão simples,</w:t>
      </w:r>
      <w:r w:rsidR="00D2109D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32E2D">
        <w:rPr>
          <w:rFonts w:ascii="Arial" w:eastAsia="Arial" w:hAnsi="Arial" w:cs="Arial"/>
          <w:sz w:val="21"/>
          <w:szCs w:val="21"/>
        </w:rPr>
        <w:t>contendo área total de aproximadamente 65,00 m². Cobertura de telhas de Eternit, sem laje, forro em PVC, piso cerâmico e</w:t>
      </w:r>
      <w:r w:rsidR="00D2109D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32E2D">
        <w:rPr>
          <w:rFonts w:ascii="Arial" w:eastAsia="Arial" w:hAnsi="Arial" w:cs="Arial"/>
          <w:sz w:val="21"/>
          <w:szCs w:val="21"/>
        </w:rPr>
        <w:t>laminado, janelas de ferro com vidro simples, paredes com reboco e pintura,</w:t>
      </w:r>
      <w:r w:rsidR="00D2109D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32E2D">
        <w:rPr>
          <w:rFonts w:ascii="Arial" w:eastAsia="Arial" w:hAnsi="Arial" w:cs="Arial"/>
          <w:sz w:val="21"/>
          <w:szCs w:val="21"/>
        </w:rPr>
        <w:t>instalação elétrica padrão residencial; distribuídos da seguinte forma: 1 sala de estar,</w:t>
      </w:r>
      <w:r w:rsidR="00D2109D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32E2D">
        <w:rPr>
          <w:rFonts w:ascii="Arial" w:eastAsia="Arial" w:hAnsi="Arial" w:cs="Arial"/>
          <w:sz w:val="21"/>
          <w:szCs w:val="21"/>
        </w:rPr>
        <w:t>copa e cozinha conjugada, 1 quarto, 1 banheiro, área de serviço externo, varanda</w:t>
      </w:r>
      <w:r w:rsidR="00D2109D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32E2D">
        <w:rPr>
          <w:rFonts w:ascii="Arial" w:eastAsia="Arial" w:hAnsi="Arial" w:cs="Arial"/>
          <w:sz w:val="21"/>
          <w:szCs w:val="21"/>
        </w:rPr>
        <w:t>frontal e lateral. Considerando o estado de conservação interno e externo em bom</w:t>
      </w:r>
      <w:r w:rsidR="00D2109D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32E2D">
        <w:rPr>
          <w:rFonts w:ascii="Arial" w:eastAsia="Arial" w:hAnsi="Arial" w:cs="Arial"/>
          <w:sz w:val="21"/>
          <w:szCs w:val="21"/>
        </w:rPr>
        <w:t>estado de conservação, edificação com idade de aproximadamente 17 anos.</w:t>
      </w:r>
      <w:r w:rsidR="00D2109D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32E2D">
        <w:rPr>
          <w:rFonts w:ascii="Arial" w:eastAsia="Arial" w:hAnsi="Arial" w:cs="Arial"/>
          <w:sz w:val="21"/>
          <w:szCs w:val="21"/>
        </w:rPr>
        <w:t>A edificação possui uma área averbada de 48,90m², demais áreas edificadas</w:t>
      </w:r>
      <w:r w:rsidR="00D2109D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32E2D">
        <w:rPr>
          <w:rFonts w:ascii="Arial" w:eastAsia="Arial" w:hAnsi="Arial" w:cs="Arial"/>
          <w:sz w:val="21"/>
          <w:szCs w:val="21"/>
        </w:rPr>
        <w:t>precisam de regularização.</w:t>
      </w:r>
      <w:r w:rsidR="00D2109D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F022C6" w:rsidRPr="00D32E2D">
        <w:rPr>
          <w:rFonts w:ascii="Arial" w:eastAsia="Arial" w:hAnsi="Arial" w:cs="Arial"/>
          <w:sz w:val="21"/>
          <w:szCs w:val="21"/>
        </w:rPr>
        <w:t xml:space="preserve">Ônus: </w:t>
      </w:r>
      <w:r w:rsidR="00907A99" w:rsidRPr="00D32E2D">
        <w:rPr>
          <w:rFonts w:ascii="Arial" w:eastAsia="Arial" w:hAnsi="Arial" w:cs="Arial"/>
          <w:sz w:val="21"/>
          <w:szCs w:val="21"/>
        </w:rPr>
        <w:t xml:space="preserve">Ação de Execução de Título Extrajudicial de nº 5061800-50.2025.8.24.0930, que tramitam na </w:t>
      </w:r>
      <w:r w:rsidR="00583199" w:rsidRPr="00D32E2D">
        <w:rPr>
          <w:rFonts w:ascii="Arial" w:eastAsia="Arial" w:hAnsi="Arial" w:cs="Arial"/>
          <w:sz w:val="21"/>
          <w:szCs w:val="21"/>
        </w:rPr>
        <w:t>10º</w:t>
      </w:r>
      <w:r w:rsidR="00907A99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583199" w:rsidRPr="00D32E2D">
        <w:rPr>
          <w:rFonts w:ascii="Arial" w:eastAsia="Arial" w:hAnsi="Arial" w:cs="Arial"/>
          <w:sz w:val="21"/>
          <w:szCs w:val="21"/>
        </w:rPr>
        <w:t xml:space="preserve">Juízo </w:t>
      </w:r>
      <w:r w:rsidR="00C02A08" w:rsidRPr="00D32E2D">
        <w:rPr>
          <w:rFonts w:ascii="Arial" w:eastAsia="Arial" w:hAnsi="Arial" w:cs="Arial"/>
          <w:sz w:val="21"/>
          <w:szCs w:val="21"/>
        </w:rPr>
        <w:t xml:space="preserve">da Vara </w:t>
      </w:r>
      <w:r w:rsidR="00583199" w:rsidRPr="00D32E2D">
        <w:rPr>
          <w:rFonts w:ascii="Arial" w:eastAsia="Arial" w:hAnsi="Arial" w:cs="Arial"/>
          <w:sz w:val="21"/>
          <w:szCs w:val="21"/>
        </w:rPr>
        <w:t>Estadual de Direito Bancário/SC</w:t>
      </w:r>
      <w:r w:rsidR="00F022C6" w:rsidRPr="00D32E2D">
        <w:rPr>
          <w:rFonts w:ascii="Arial" w:eastAsia="Arial" w:hAnsi="Arial" w:cs="Arial"/>
          <w:sz w:val="21"/>
          <w:szCs w:val="21"/>
        </w:rPr>
        <w:t>.</w:t>
      </w:r>
      <w:r w:rsidR="00311A8C" w:rsidRPr="00D32E2D">
        <w:rPr>
          <w:rFonts w:ascii="Arial" w:eastAsia="Arial" w:hAnsi="Arial" w:cs="Arial"/>
          <w:sz w:val="21"/>
          <w:szCs w:val="21"/>
        </w:rPr>
        <w:t xml:space="preserve"> Avaliado em R$ </w:t>
      </w:r>
      <w:r w:rsidR="0080305A" w:rsidRPr="00D32E2D">
        <w:rPr>
          <w:rFonts w:ascii="Arial" w:eastAsia="Arial" w:hAnsi="Arial" w:cs="Arial"/>
          <w:sz w:val="21"/>
          <w:szCs w:val="21"/>
        </w:rPr>
        <w:t>259.500,00</w:t>
      </w:r>
      <w:r w:rsidR="00311A8C" w:rsidRPr="00D32E2D">
        <w:rPr>
          <w:rFonts w:ascii="Arial" w:eastAsia="Arial" w:hAnsi="Arial" w:cs="Arial"/>
          <w:color w:val="FF0000"/>
          <w:sz w:val="21"/>
          <w:szCs w:val="21"/>
        </w:rPr>
        <w:t>.</w:t>
      </w:r>
      <w:r w:rsidR="00C31401" w:rsidRPr="00D32E2D">
        <w:rPr>
          <w:rFonts w:ascii="Arial" w:eastAsia="Arial" w:hAnsi="Arial" w:cs="Arial"/>
          <w:color w:val="FF0000"/>
          <w:sz w:val="21"/>
          <w:szCs w:val="21"/>
        </w:rPr>
        <w:t xml:space="preserve"> </w:t>
      </w:r>
      <w:r w:rsidR="001D45BE" w:rsidRPr="00D32E2D">
        <w:rPr>
          <w:rFonts w:ascii="Arial" w:eastAsia="Arial" w:hAnsi="Arial" w:cs="Arial"/>
          <w:b/>
          <w:bCs/>
          <w:sz w:val="21"/>
          <w:szCs w:val="21"/>
        </w:rPr>
        <w:t>02)</w:t>
      </w:r>
      <w:r w:rsidR="001D45BE" w:rsidRPr="00D32E2D">
        <w:rPr>
          <w:rFonts w:ascii="Arial" w:eastAsia="Arial" w:hAnsi="Arial" w:cs="Arial"/>
          <w:sz w:val="21"/>
          <w:szCs w:val="21"/>
        </w:rPr>
        <w:t xml:space="preserve"> 01 (um) terreno urbano designado por lote nº </w:t>
      </w:r>
      <w:r w:rsidR="00005432" w:rsidRPr="00D32E2D">
        <w:rPr>
          <w:rFonts w:ascii="Arial" w:eastAsia="Arial" w:hAnsi="Arial" w:cs="Arial"/>
          <w:sz w:val="21"/>
          <w:szCs w:val="21"/>
        </w:rPr>
        <w:t>03</w:t>
      </w:r>
      <w:r w:rsidR="001D45BE" w:rsidRPr="00D32E2D">
        <w:rPr>
          <w:rFonts w:ascii="Arial" w:eastAsia="Arial" w:hAnsi="Arial" w:cs="Arial"/>
          <w:sz w:val="21"/>
          <w:szCs w:val="21"/>
        </w:rPr>
        <w:t>, do Loteamento Maria Pscheidt, situado na Rua Ewaldo Kurowski, lado par,</w:t>
      </w:r>
      <w:r w:rsidR="00FD33E5" w:rsidRPr="00D32E2D">
        <w:rPr>
          <w:rFonts w:ascii="Arial" w:eastAsia="Arial" w:hAnsi="Arial" w:cs="Arial"/>
          <w:sz w:val="21"/>
          <w:szCs w:val="21"/>
        </w:rPr>
        <w:t xml:space="preserve"> nº </w:t>
      </w:r>
      <w:r w:rsidR="00420D63" w:rsidRPr="00D32E2D">
        <w:rPr>
          <w:rFonts w:ascii="Arial" w:eastAsia="Arial" w:hAnsi="Arial" w:cs="Arial"/>
          <w:sz w:val="21"/>
          <w:szCs w:val="21"/>
        </w:rPr>
        <w:t>58</w:t>
      </w:r>
      <w:r w:rsidR="00FD33E5" w:rsidRPr="00D32E2D">
        <w:rPr>
          <w:rFonts w:ascii="Arial" w:eastAsia="Arial" w:hAnsi="Arial" w:cs="Arial"/>
          <w:sz w:val="21"/>
          <w:szCs w:val="21"/>
        </w:rPr>
        <w:t>,</w:t>
      </w:r>
      <w:r w:rsidR="001D45BE" w:rsidRPr="00D32E2D">
        <w:rPr>
          <w:rFonts w:ascii="Arial" w:eastAsia="Arial" w:hAnsi="Arial" w:cs="Arial"/>
          <w:sz w:val="21"/>
          <w:szCs w:val="21"/>
        </w:rPr>
        <w:t xml:space="preserve"> Bairro Ceramarte, no Município de Rio Negrinho/SC, com a área de </w:t>
      </w:r>
      <w:r w:rsidR="00005432" w:rsidRPr="00D32E2D">
        <w:rPr>
          <w:rFonts w:ascii="Arial" w:eastAsia="Arial" w:hAnsi="Arial" w:cs="Arial"/>
          <w:sz w:val="21"/>
          <w:szCs w:val="21"/>
        </w:rPr>
        <w:t>427</w:t>
      </w:r>
      <w:r w:rsidR="001D45BE" w:rsidRPr="00D32E2D">
        <w:rPr>
          <w:rFonts w:ascii="Arial" w:eastAsia="Arial" w:hAnsi="Arial" w:cs="Arial"/>
          <w:sz w:val="21"/>
          <w:szCs w:val="21"/>
        </w:rPr>
        <w:t>,</w:t>
      </w:r>
      <w:r w:rsidR="00005432" w:rsidRPr="00D32E2D">
        <w:rPr>
          <w:rFonts w:ascii="Arial" w:eastAsia="Arial" w:hAnsi="Arial" w:cs="Arial"/>
          <w:sz w:val="21"/>
          <w:szCs w:val="21"/>
        </w:rPr>
        <w:t>75</w:t>
      </w:r>
      <w:r w:rsidR="001D45BE" w:rsidRPr="00D32E2D">
        <w:rPr>
          <w:rFonts w:ascii="Arial" w:eastAsia="Arial" w:hAnsi="Arial" w:cs="Arial"/>
          <w:sz w:val="21"/>
          <w:szCs w:val="21"/>
        </w:rPr>
        <w:t>m², com as seguintes confrontações:</w:t>
      </w:r>
      <w:r w:rsidR="00A2438C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005432" w:rsidRPr="00D32E2D">
        <w:rPr>
          <w:rFonts w:ascii="Arial" w:eastAsia="Arial" w:hAnsi="Arial" w:cs="Arial"/>
          <w:sz w:val="21"/>
          <w:szCs w:val="21"/>
        </w:rPr>
        <w:t xml:space="preserve">lado par, distante 40,51 metros do arco formado na esquina com a rua Venceslau Uhlig, fazendo frente para a rua Projetada, por 14,50 metros, confinando aos fundos, com o lote n° </w:t>
      </w:r>
      <w:r w:rsidR="005E6165" w:rsidRPr="00D32E2D">
        <w:rPr>
          <w:rFonts w:ascii="Arial" w:eastAsia="Arial" w:hAnsi="Arial" w:cs="Arial"/>
          <w:sz w:val="21"/>
          <w:szCs w:val="21"/>
        </w:rPr>
        <w:t>1</w:t>
      </w:r>
      <w:r w:rsidR="00005432" w:rsidRPr="00D32E2D">
        <w:rPr>
          <w:rFonts w:ascii="Arial" w:eastAsia="Arial" w:hAnsi="Arial" w:cs="Arial"/>
          <w:sz w:val="21"/>
          <w:szCs w:val="21"/>
        </w:rPr>
        <w:t>, de Roberto Pscheidt, em igual metragem; cada uma das linhas laterais mede 29,50 metros, e divide pelo lado esquerdo, visto de frente, com o lo</w:t>
      </w:r>
      <w:r w:rsidR="005E6165" w:rsidRPr="00D32E2D">
        <w:rPr>
          <w:rFonts w:ascii="Arial" w:eastAsia="Arial" w:hAnsi="Arial" w:cs="Arial"/>
          <w:sz w:val="21"/>
          <w:szCs w:val="21"/>
        </w:rPr>
        <w:t>t</w:t>
      </w:r>
      <w:r w:rsidR="00005432" w:rsidRPr="00D32E2D">
        <w:rPr>
          <w:rFonts w:ascii="Arial" w:eastAsia="Arial" w:hAnsi="Arial" w:cs="Arial"/>
          <w:sz w:val="21"/>
          <w:szCs w:val="21"/>
        </w:rPr>
        <w:t>e n</w:t>
      </w:r>
      <w:r w:rsidR="005E6165" w:rsidRPr="00D32E2D">
        <w:rPr>
          <w:rFonts w:ascii="Arial" w:eastAsia="Arial" w:hAnsi="Arial" w:cs="Arial"/>
          <w:sz w:val="21"/>
          <w:szCs w:val="21"/>
        </w:rPr>
        <w:t>º</w:t>
      </w:r>
      <w:r w:rsidR="00005432" w:rsidRPr="00D32E2D">
        <w:rPr>
          <w:rFonts w:ascii="Arial" w:eastAsia="Arial" w:hAnsi="Arial" w:cs="Arial"/>
          <w:sz w:val="21"/>
          <w:szCs w:val="21"/>
        </w:rPr>
        <w:t xml:space="preserve"> 4 e </w:t>
      </w:r>
      <w:r w:rsidR="00005432" w:rsidRPr="00D32E2D">
        <w:rPr>
          <w:rFonts w:ascii="Arial" w:eastAsia="Arial" w:hAnsi="Arial" w:cs="Arial"/>
          <w:sz w:val="21"/>
          <w:szCs w:val="21"/>
        </w:rPr>
        <w:lastRenderedPageBreak/>
        <w:t>pelo lado direito com o lote n° 2, ambos de Roberto Pscheidt.</w:t>
      </w:r>
      <w:r w:rsidR="00A2438C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1D45BE" w:rsidRPr="00D32E2D">
        <w:rPr>
          <w:rFonts w:ascii="Arial" w:eastAsia="Arial" w:hAnsi="Arial" w:cs="Arial"/>
          <w:sz w:val="21"/>
          <w:szCs w:val="21"/>
        </w:rPr>
        <w:t>matriculado sob o nº 9.4</w:t>
      </w:r>
      <w:r w:rsidR="007E0871" w:rsidRPr="00D32E2D">
        <w:rPr>
          <w:rFonts w:ascii="Arial" w:eastAsia="Arial" w:hAnsi="Arial" w:cs="Arial"/>
          <w:sz w:val="21"/>
          <w:szCs w:val="21"/>
        </w:rPr>
        <w:t>63</w:t>
      </w:r>
      <w:r w:rsidR="001D45BE" w:rsidRPr="00D32E2D">
        <w:rPr>
          <w:rFonts w:ascii="Arial" w:eastAsia="Arial" w:hAnsi="Arial" w:cs="Arial"/>
          <w:sz w:val="21"/>
          <w:szCs w:val="21"/>
        </w:rPr>
        <w:t xml:space="preserve"> no C.R.I. de Rio Negrinho/SC. Obs.: cadastrado imobiliário sob o nº 01.03.0</w:t>
      </w:r>
      <w:r w:rsidR="009D37EB" w:rsidRPr="00D32E2D">
        <w:rPr>
          <w:rFonts w:ascii="Arial" w:eastAsia="Arial" w:hAnsi="Arial" w:cs="Arial"/>
          <w:sz w:val="21"/>
          <w:szCs w:val="21"/>
        </w:rPr>
        <w:t>39</w:t>
      </w:r>
      <w:r w:rsidR="001D45BE" w:rsidRPr="00D32E2D">
        <w:rPr>
          <w:rFonts w:ascii="Arial" w:eastAsia="Arial" w:hAnsi="Arial" w:cs="Arial"/>
          <w:sz w:val="21"/>
          <w:szCs w:val="21"/>
        </w:rPr>
        <w:t>.0</w:t>
      </w:r>
      <w:r w:rsidR="009D37EB" w:rsidRPr="00D32E2D">
        <w:rPr>
          <w:rFonts w:ascii="Arial" w:eastAsia="Arial" w:hAnsi="Arial" w:cs="Arial"/>
          <w:sz w:val="21"/>
          <w:szCs w:val="21"/>
        </w:rPr>
        <w:t>326</w:t>
      </w:r>
      <w:r w:rsidR="001D45BE" w:rsidRPr="00D32E2D">
        <w:rPr>
          <w:rFonts w:ascii="Arial" w:eastAsia="Arial" w:hAnsi="Arial" w:cs="Arial"/>
          <w:sz w:val="21"/>
          <w:szCs w:val="21"/>
        </w:rPr>
        <w:t>.001.001.</w:t>
      </w:r>
      <w:r w:rsidR="0058010C" w:rsidRPr="00D32E2D">
        <w:rPr>
          <w:rFonts w:ascii="Arial" w:eastAsia="Arial" w:hAnsi="Arial" w:cs="Arial"/>
          <w:sz w:val="21"/>
          <w:szCs w:val="21"/>
        </w:rPr>
        <w:t xml:space="preserve"> Sobre o referido imóvel encontra-se edificação de uma casa em alvenaria, de uso residencial, com área total de 143,66m², acabamento padrão médio, com laje, cobertura com telhas de cimento, paredes com massa corrida e pintura, teto com acabamento em gesso, piso cerâmico, janelas e portas em esquadrias metálica com vidro temperado, instalação elétrica padrão residencial, distribuídos da seguinte forma: copa, cozinha e sala de TV conjugadas com lareira, 1 suíte, 2 quartos, 1 banheiro, área de serviço, varanda e garagem aberta para 1 veículo. Edificação em bom estado de conservação, necessitando de alguns reparos no reboco e na pintura externa. O imóvel com idade de 18 anos. Uma edificação em alvenaria, destinado a área de festas, com área de aproximadamente 52,00m², acabamento padrão médio, sem laje, cobertura com telhas de cimento, sem forro com madeira aparente, paredes com massa corrida e pintura, piso cerâmico, janelas e portas em esquadria metálica com vidro temperado, instalação elétrica padrão residencial, contendo 1 banheiro. O imóvel com idade de 18 anos, em bom estado de conservação. Edificação em alvenaria, destinado a garagem e depósito, com área de aproximadamente 30,00m², acabamento padrão simples, com laje, teto sem acabamento, cobertura com piso cerâmico sobre a laje, paredes com reboco, piso cerâmico. O imóvel com idade de 18 anos, em bom estado de conservação. </w:t>
      </w:r>
      <w:r w:rsidR="001D45BE" w:rsidRPr="00D32E2D">
        <w:rPr>
          <w:rFonts w:ascii="Arial" w:eastAsia="Arial" w:hAnsi="Arial" w:cs="Arial"/>
          <w:sz w:val="21"/>
          <w:szCs w:val="21"/>
        </w:rPr>
        <w:t>Ônus: Ação de Execução de Título Extrajudicial de nº 5061800-50.2025.8.24.0930, que tramitam na 10º Juízo da Vara Estadual de Direito Bancário/SC.</w:t>
      </w:r>
      <w:r w:rsidR="00311A8C" w:rsidRPr="00D32E2D">
        <w:rPr>
          <w:rFonts w:ascii="Arial" w:eastAsia="Arial" w:hAnsi="Arial" w:cs="Arial"/>
          <w:sz w:val="21"/>
          <w:szCs w:val="21"/>
        </w:rPr>
        <w:t xml:space="preserve"> Avaliado em R$ </w:t>
      </w:r>
      <w:r w:rsidR="0080305A" w:rsidRPr="00D32E2D">
        <w:rPr>
          <w:rFonts w:ascii="Arial" w:eastAsia="Arial" w:hAnsi="Arial" w:cs="Arial"/>
          <w:sz w:val="21"/>
          <w:szCs w:val="21"/>
        </w:rPr>
        <w:t>660.500,00</w:t>
      </w:r>
      <w:r w:rsidR="00311A8C" w:rsidRPr="00D32E2D">
        <w:rPr>
          <w:rFonts w:ascii="Arial" w:eastAsia="Arial" w:hAnsi="Arial" w:cs="Arial"/>
          <w:sz w:val="21"/>
          <w:szCs w:val="21"/>
        </w:rPr>
        <w:t xml:space="preserve">. </w:t>
      </w:r>
      <w:r w:rsidR="001D45BE" w:rsidRPr="00D32E2D">
        <w:rPr>
          <w:rFonts w:ascii="Arial" w:eastAsia="Arial" w:hAnsi="Arial" w:cs="Arial"/>
          <w:sz w:val="21"/>
          <w:szCs w:val="21"/>
        </w:rPr>
        <w:t>Valor da dívida para eventual exercício de direito de preferência: R$</w:t>
      </w:r>
      <w:r w:rsidR="004D6FA8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C07C99" w:rsidRPr="00D32E2D">
        <w:rPr>
          <w:rFonts w:ascii="Arial" w:eastAsia="Arial" w:hAnsi="Arial" w:cs="Arial"/>
          <w:sz w:val="21"/>
          <w:szCs w:val="21"/>
        </w:rPr>
        <w:t>1.035.026,05</w:t>
      </w:r>
      <w:r w:rsidR="0080305A" w:rsidRPr="00D32E2D">
        <w:rPr>
          <w:rFonts w:ascii="Arial" w:eastAsia="Arial" w:hAnsi="Arial" w:cs="Arial"/>
          <w:sz w:val="21"/>
          <w:szCs w:val="21"/>
        </w:rPr>
        <w:t xml:space="preserve"> </w:t>
      </w:r>
      <w:r w:rsidR="00537B19" w:rsidRPr="00D32E2D">
        <w:rPr>
          <w:rFonts w:ascii="Arial" w:eastAsia="Arial" w:hAnsi="Arial" w:cs="Arial"/>
          <w:sz w:val="21"/>
          <w:szCs w:val="21"/>
        </w:rPr>
        <w:t>(</w:t>
      </w:r>
      <w:r w:rsidR="00C07C99" w:rsidRPr="00D32E2D">
        <w:rPr>
          <w:rFonts w:ascii="Arial" w:eastAsia="Arial" w:hAnsi="Arial" w:cs="Arial"/>
          <w:sz w:val="21"/>
          <w:szCs w:val="21"/>
        </w:rPr>
        <w:t>um milhão, trinta e cinco mil e vinte e seis reais e cinco centavos</w:t>
      </w:r>
      <w:r w:rsidR="00687D5D" w:rsidRPr="00D32E2D">
        <w:rPr>
          <w:rFonts w:ascii="Arial" w:eastAsia="Arial" w:hAnsi="Arial" w:cs="Arial"/>
          <w:sz w:val="21"/>
          <w:szCs w:val="21"/>
        </w:rPr>
        <w:t>), mais despesas relativas ao leilão.</w:t>
      </w:r>
      <w:r w:rsidR="00687D5D" w:rsidRPr="00D32E2D">
        <w:rPr>
          <w:rFonts w:ascii="Arial" w:eastAsia="Arial" w:hAnsi="Arial" w:cs="Arial"/>
          <w:sz w:val="21"/>
          <w:szCs w:val="21"/>
        </w:rPr>
        <w:tab/>
      </w:r>
    </w:p>
    <w:p w14:paraId="6EB0570E" w14:textId="77777777" w:rsidR="00472ABD" w:rsidRPr="00D32E2D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7E08A2C0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color w:val="000000"/>
          <w:sz w:val="21"/>
          <w:szCs w:val="21"/>
        </w:rPr>
        <w:t xml:space="preserve">O(s) imóvel(is) encontram-se consolidado(s) em nome da </w:t>
      </w:r>
      <w:r w:rsidRPr="00D32E2D">
        <w:rPr>
          <w:rFonts w:ascii="Arial" w:eastAsia="Arial" w:hAnsi="Arial" w:cs="Arial"/>
          <w:b/>
          <w:bCs/>
          <w:sz w:val="21"/>
          <w:szCs w:val="21"/>
        </w:rPr>
        <w:t>Cooperativa de Crédito do Norte Catarinense e Sul Paranaense – SICOOB CREDINORTE</w:t>
      </w:r>
      <w:r w:rsidRPr="00D32E2D">
        <w:rPr>
          <w:rFonts w:ascii="Arial" w:eastAsia="Arial" w:hAnsi="Arial" w:cs="Arial"/>
          <w:color w:val="000000"/>
          <w:sz w:val="21"/>
          <w:szCs w:val="21"/>
        </w:rPr>
        <w:t xml:space="preserve"> e será(ão) vendido(s) mediante pagamento à vista, que deverá ser efetuado em até 24h úteis após o encerramento do leilão, mediante transferência bancária em conta a ser indicada pela credora fiduciária.</w:t>
      </w:r>
    </w:p>
    <w:p w14:paraId="2C58AAE5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60A0D281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Comissão do Leiloeiro: </w:t>
      </w:r>
      <w:r w:rsidRPr="00D32E2D">
        <w:rPr>
          <w:rFonts w:ascii="Arial" w:eastAsia="Arial" w:hAnsi="Arial" w:cs="Arial"/>
          <w:color w:val="000000"/>
          <w:sz w:val="21"/>
          <w:szCs w:val="21"/>
        </w:rPr>
        <w:t>Caberá ao arrematante o pagamento da comissão do leiloeiro será de 5% (cinco por cento) sobre o valor da venda, e deverá ser paga à vista na ocasião da arrematação.</w:t>
      </w:r>
    </w:p>
    <w:p w14:paraId="14B88B5D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06C722DD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b/>
          <w:bCs/>
          <w:color w:val="000000"/>
          <w:sz w:val="21"/>
          <w:szCs w:val="21"/>
        </w:rPr>
        <w:t>Atenção:</w:t>
      </w:r>
      <w:r w:rsidRPr="00D32E2D">
        <w:rPr>
          <w:rFonts w:ascii="Arial" w:eastAsia="Arial" w:hAnsi="Arial" w:cs="Arial"/>
          <w:color w:val="000000"/>
          <w:sz w:val="21"/>
          <w:szCs w:val="21"/>
        </w:rPr>
        <w:t xml:space="preserve"> O mero inadimplemento não desobriga o arrematante do pagamento, de modo que o arrematante inadimplente ficará sujeito ao pagamento de multa em favor do credor no valor de 10% do lance ofertado, mais os valores das despesas incorridas na realização do leilão, além da comissão do leiloeiro prevista no presente edital.</w:t>
      </w:r>
    </w:p>
    <w:p w14:paraId="209134FB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7DAA399A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color w:val="000000"/>
          <w:sz w:val="21"/>
          <w:szCs w:val="21"/>
        </w:rPr>
        <w:t>Na hipótese de inadimplemento prevista no presente edital, o arrematante inadimplente poderá ser acionado judicialmente para reparação de danos, nos termos dos artigos 186, 389 e 927 do Código Civil.</w:t>
      </w:r>
    </w:p>
    <w:p w14:paraId="0670C089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b/>
          <w:bCs/>
          <w:color w:val="000000"/>
          <w:sz w:val="21"/>
          <w:szCs w:val="21"/>
        </w:rPr>
        <w:t>Dos lanços ofertados via internet:</w:t>
      </w:r>
      <w:r w:rsidRPr="00D32E2D">
        <w:rPr>
          <w:rFonts w:ascii="Arial" w:eastAsia="Arial" w:hAnsi="Arial" w:cs="Arial"/>
          <w:color w:val="000000"/>
          <w:sz w:val="21"/>
          <w:szCs w:val="21"/>
        </w:rPr>
        <w:t> </w:t>
      </w:r>
    </w:p>
    <w:p w14:paraId="2E96F75A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709BF848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color w:val="000000"/>
          <w:sz w:val="21"/>
          <w:szCs w:val="21"/>
        </w:rPr>
        <w:t>O interessado em ofertar lances pela internet deverá, com antecedência mínima de 48 horas, cadastrar-se no site </w:t>
      </w:r>
      <w:hyperlink r:id="rId9">
        <w:r w:rsidRPr="00D32E2D">
          <w:rPr>
            <w:rFonts w:ascii="Arial" w:eastAsia="Arial" w:hAnsi="Arial" w:cs="Arial"/>
            <w:b/>
            <w:bCs/>
            <w:color w:val="214677"/>
            <w:sz w:val="21"/>
            <w:szCs w:val="21"/>
            <w:u w:val="single"/>
          </w:rPr>
          <w:t>www.centralsuldeleiloes.com.br</w:t>
        </w:r>
      </w:hyperlink>
      <w:r w:rsidRPr="00D32E2D">
        <w:rPr>
          <w:rFonts w:ascii="Arial" w:eastAsia="Arial" w:hAnsi="Arial" w:cs="Arial"/>
          <w:b/>
          <w:bCs/>
          <w:color w:val="000000"/>
          <w:sz w:val="21"/>
          <w:szCs w:val="21"/>
        </w:rPr>
        <w:t>, </w:t>
      </w:r>
      <w:r w:rsidRPr="00D32E2D">
        <w:rPr>
          <w:rFonts w:ascii="Arial" w:eastAsia="Arial" w:hAnsi="Arial" w:cs="Arial"/>
          <w:color w:val="000000"/>
          <w:sz w:val="21"/>
          <w:szCs w:val="21"/>
        </w:rPr>
        <w:t>e enviar a documentação que será oportunamente solicitada para homologação do cadastro.</w:t>
      </w:r>
    </w:p>
    <w:p w14:paraId="2A90D207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10D6115D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color w:val="000000"/>
          <w:sz w:val="21"/>
          <w:szCs w:val="21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7F64E6D0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5CF7A515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color w:val="000000"/>
          <w:sz w:val="21"/>
          <w:szCs w:val="21"/>
        </w:rPr>
        <w:t>Os lanços eletrônicos poderão ser iniciados a partir do momento em que o presente Edital estiver publicado no site do leiloeiro, sendo que estes serão concretizados no ato de sua captação pelo provedor e não no ato da emissão pelo participante. Devido à suscetibilidade de falhas técnicas, o Leiloeiro não se responsabiliza por lanços ofertados de forma eletrônica. </w:t>
      </w:r>
    </w:p>
    <w:p w14:paraId="238509A5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41CFD1D0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color w:val="000000"/>
          <w:sz w:val="21"/>
          <w:szCs w:val="21"/>
        </w:rPr>
        <w:lastRenderedPageBreak/>
        <w:t>Aos participantes do certame não é conferido qualquer tipo de direito em caso de problemas com o servidor, ou mesmo qualquer outra falha técnica que comprometa ou impossibilite a realização do leilão.</w:t>
      </w:r>
    </w:p>
    <w:p w14:paraId="5CB0EE5B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0AB4F214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color w:val="000000"/>
          <w:sz w:val="21"/>
          <w:szCs w:val="21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5AB794A6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4FCE84A9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 w:rsidRPr="00D32E2D">
        <w:rPr>
          <w:rFonts w:ascii="Arial" w:eastAsia="Arial" w:hAnsi="Arial" w:cs="Arial"/>
          <w:b/>
          <w:bCs/>
          <w:color w:val="000000"/>
          <w:sz w:val="21"/>
          <w:szCs w:val="21"/>
        </w:rPr>
        <w:t>Advertências Especiais:</w:t>
      </w:r>
    </w:p>
    <w:p w14:paraId="40C437DD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429FE56A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color w:val="000000"/>
          <w:sz w:val="21"/>
          <w:szCs w:val="21"/>
        </w:rPr>
        <w:t>1ª) O(s) bem(ns) será(ão) leiloado(s) no estado em que se encontra(m), não podendo o arrematante alegar desconhecimento de suas condições, características, compartimentos internos, estado de conservação e localização, não sendo de responsabilidade do leiloeiro qualquer divergência eventualmente contida no edital. A venda será realizada com caráter “ad corpus”, sendo que as descrições contidas no presente edital possuem caráter meramente enunciativo.</w:t>
      </w:r>
    </w:p>
    <w:p w14:paraId="0B30DBF8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6C735F01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color w:val="000000"/>
          <w:sz w:val="21"/>
          <w:szCs w:val="21"/>
        </w:rPr>
        <w:t xml:space="preserve">2ª) </w:t>
      </w:r>
      <w:r w:rsidRPr="00D32E2D">
        <w:rPr>
          <w:rFonts w:ascii="Arial" w:eastAsia="Arial" w:hAnsi="Arial" w:cs="Arial"/>
          <w:sz w:val="21"/>
          <w:szCs w:val="21"/>
        </w:rPr>
        <w:t>Compete aos arrematantes, com o auto de arrematação em mãos, diligenciar junto ao cartório (tabelionato de notas de sua preferência), no sentido de lavrar a escritura pública de compra e venda, nos termos do 1º e 2º do art. 890 do Código de Normas do Estado de Santa Catarina. Ainda, compete também aos arrematantes o pagamento de todas as despesas necessárias para transferência/registro de propriedade dos imóveis a seu favor, entre elas, FRJ, ITBI, emolumentos notariais e custos do registro de imóveis, bem como demais impostos/taxas decorrentes da arrematação.</w:t>
      </w:r>
    </w:p>
    <w:p w14:paraId="2110A61F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16C1B760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color w:val="000000"/>
          <w:sz w:val="21"/>
          <w:szCs w:val="21"/>
        </w:rPr>
        <w:t>3ª) A verificação de documentos e demais condições do(s) bem(ns) ofertado(s), incluindo eventuais ônus que recaiam sobre o(s) mesmo(s), é de responsabilidade dos interessados, não cabendo aos arrematantes direito de arrependimento.</w:t>
      </w:r>
    </w:p>
    <w:p w14:paraId="20A495A0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650CD3FE" w14:textId="77777777" w:rsidR="00472ABD" w:rsidRPr="00D32E2D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32E2D">
        <w:rPr>
          <w:rFonts w:ascii="Arial" w:eastAsia="Arial" w:hAnsi="Arial" w:cs="Arial"/>
          <w:sz w:val="21"/>
          <w:szCs w:val="21"/>
        </w:rPr>
        <w:t>4ª) Os arrematantes declaram-se cientes e plenamente informados quanto a possibilidade de existência de débitos de natureza fiscal e condominial. Fica a encargo dos arrematantes, inclusive, eventuais regularizações/averbações de área, bem como despesas delas decorrentes.</w:t>
      </w:r>
    </w:p>
    <w:p w14:paraId="382DB24E" w14:textId="77777777" w:rsidR="00472ABD" w:rsidRPr="00D32E2D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4C1E3DEA" w14:textId="77777777" w:rsidR="00472ABD" w:rsidRPr="00D32E2D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32E2D">
        <w:rPr>
          <w:rFonts w:ascii="Arial" w:eastAsia="Arial" w:hAnsi="Arial" w:cs="Arial"/>
          <w:sz w:val="21"/>
          <w:szCs w:val="21"/>
        </w:rPr>
        <w:t>5ª) Ao devedor fiduciante é assegurado, até a data do segundo leilão, o direito de preferência para adquirir o(s) imóvel(is) por preço correspondente ao valor da dívida, somado aos encargos e despesas de que trata o § 2º do art. 27 da Lei 9.514/97, incluindo a comissão do leiloeiro (art. 27, §3º, II).</w:t>
      </w:r>
    </w:p>
    <w:p w14:paraId="3F3A2335" w14:textId="77777777" w:rsidR="00472ABD" w:rsidRPr="00D32E2D" w:rsidRDefault="00472ABD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</w:p>
    <w:p w14:paraId="346582FE" w14:textId="77777777" w:rsidR="00472ABD" w:rsidRPr="00D32E2D" w:rsidRDefault="00000000">
      <w:pPr>
        <w:spacing w:before="0" w:line="240" w:lineRule="auto"/>
        <w:jc w:val="both"/>
        <w:rPr>
          <w:rFonts w:ascii="Arial" w:eastAsia="Arial" w:hAnsi="Arial" w:cs="Arial"/>
          <w:sz w:val="21"/>
          <w:szCs w:val="21"/>
        </w:rPr>
      </w:pPr>
      <w:r w:rsidRPr="00D32E2D">
        <w:rPr>
          <w:rFonts w:ascii="Arial" w:eastAsia="Arial" w:hAnsi="Arial" w:cs="Arial"/>
          <w:sz w:val="21"/>
          <w:szCs w:val="21"/>
        </w:rPr>
        <w:t>6ª) Compete aos arrematantes a adoção de eventuais medidas necessárias para a desocupação/reintegração de posse do(s) imóvel(is), que poderá ser concedida liminarmente nos termos do art. 30, da lei 9.514/97.</w:t>
      </w:r>
    </w:p>
    <w:p w14:paraId="355F22D7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1DC86068" w14:textId="77777777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color w:val="000000"/>
          <w:sz w:val="21"/>
          <w:szCs w:val="21"/>
        </w:rPr>
        <w:t>Demais esclarecimentos poderão ser solicitados diretamente pelo site do leiloeiro –</w:t>
      </w:r>
      <w:hyperlink r:id="rId10">
        <w:r w:rsidRPr="00D32E2D">
          <w:rPr>
            <w:rFonts w:ascii="Arial" w:eastAsia="Arial" w:hAnsi="Arial" w:cs="Arial"/>
            <w:color w:val="214677"/>
            <w:sz w:val="21"/>
            <w:szCs w:val="21"/>
            <w:u w:val="single"/>
          </w:rPr>
          <w:t>www.centralsuldeleiloes.com.br</w:t>
        </w:r>
      </w:hyperlink>
      <w:r w:rsidRPr="00D32E2D">
        <w:rPr>
          <w:rFonts w:ascii="Arial" w:eastAsia="Arial" w:hAnsi="Arial" w:cs="Arial"/>
          <w:color w:val="000000"/>
          <w:sz w:val="21"/>
          <w:szCs w:val="21"/>
        </w:rPr>
        <w:t>, ou pelo fone: (48) 3437-6115.</w:t>
      </w:r>
    </w:p>
    <w:p w14:paraId="2B274881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1D1544B9" w14:textId="48226CD3" w:rsidR="00472ABD" w:rsidRPr="00D32E2D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D32E2D">
        <w:rPr>
          <w:rFonts w:ascii="Arial" w:eastAsia="Arial" w:hAnsi="Arial" w:cs="Arial"/>
          <w:color w:val="000000"/>
          <w:sz w:val="21"/>
          <w:szCs w:val="21"/>
        </w:rPr>
        <w:t xml:space="preserve">Criciúma, </w:t>
      </w:r>
      <w:r w:rsidR="00A03D8D" w:rsidRPr="00D32E2D">
        <w:rPr>
          <w:rFonts w:ascii="Arial" w:eastAsia="Arial" w:hAnsi="Arial" w:cs="Arial"/>
          <w:color w:val="000000"/>
          <w:sz w:val="21"/>
          <w:szCs w:val="21"/>
        </w:rPr>
        <w:t>21</w:t>
      </w:r>
      <w:r w:rsidRPr="00D32E2D">
        <w:rPr>
          <w:rFonts w:ascii="Arial" w:eastAsia="Arial" w:hAnsi="Arial" w:cs="Arial"/>
          <w:color w:val="000000"/>
          <w:sz w:val="21"/>
          <w:szCs w:val="21"/>
        </w:rPr>
        <w:t xml:space="preserve"> de setembro de 202</w:t>
      </w:r>
      <w:r w:rsidR="00B10566" w:rsidRPr="00D32E2D">
        <w:rPr>
          <w:rFonts w:ascii="Arial" w:eastAsia="Arial" w:hAnsi="Arial" w:cs="Arial"/>
          <w:color w:val="000000"/>
          <w:sz w:val="21"/>
          <w:szCs w:val="21"/>
        </w:rPr>
        <w:t>6</w:t>
      </w:r>
      <w:r w:rsidRPr="00D32E2D">
        <w:rPr>
          <w:rFonts w:ascii="Arial" w:eastAsia="Arial" w:hAnsi="Arial" w:cs="Arial"/>
          <w:color w:val="000000"/>
          <w:sz w:val="21"/>
          <w:szCs w:val="21"/>
        </w:rPr>
        <w:t>.</w:t>
      </w:r>
    </w:p>
    <w:p w14:paraId="53FA281A" w14:textId="77777777" w:rsidR="00472ABD" w:rsidRPr="00D32E2D" w:rsidRDefault="00472ABD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1"/>
          <w:szCs w:val="21"/>
        </w:rPr>
      </w:pPr>
    </w:p>
    <w:p w14:paraId="3EE13E71" w14:textId="77777777" w:rsidR="00472ABD" w:rsidRPr="00D32E2D" w:rsidRDefault="00472ABD">
      <w:pPr>
        <w:spacing w:before="0" w:line="240" w:lineRule="auto"/>
        <w:jc w:val="center"/>
        <w:rPr>
          <w:rFonts w:ascii="Arial" w:eastAsia="Arial" w:hAnsi="Arial" w:cs="Arial"/>
          <w:sz w:val="21"/>
          <w:szCs w:val="21"/>
        </w:rPr>
      </w:pPr>
    </w:p>
    <w:p w14:paraId="62255C73" w14:textId="77777777" w:rsidR="00472ABD" w:rsidRPr="00D32E2D" w:rsidRDefault="00472ABD">
      <w:pPr>
        <w:spacing w:before="0" w:line="240" w:lineRule="auto"/>
        <w:jc w:val="center"/>
        <w:rPr>
          <w:rFonts w:ascii="Arial" w:eastAsia="Arial" w:hAnsi="Arial" w:cs="Arial"/>
          <w:sz w:val="21"/>
          <w:szCs w:val="21"/>
        </w:rPr>
      </w:pPr>
    </w:p>
    <w:p w14:paraId="4E589B17" w14:textId="77777777" w:rsidR="00472ABD" w:rsidRPr="00D32E2D" w:rsidRDefault="00472ABD">
      <w:pPr>
        <w:spacing w:before="0" w:line="240" w:lineRule="auto"/>
        <w:jc w:val="center"/>
        <w:rPr>
          <w:rFonts w:ascii="Arial" w:eastAsia="Arial" w:hAnsi="Arial" w:cs="Arial"/>
          <w:sz w:val="21"/>
          <w:szCs w:val="21"/>
        </w:rPr>
      </w:pPr>
    </w:p>
    <w:p w14:paraId="3842B01A" w14:textId="77777777" w:rsidR="00472ABD" w:rsidRPr="00D32E2D" w:rsidRDefault="00472ABD">
      <w:pPr>
        <w:spacing w:before="0" w:line="240" w:lineRule="auto"/>
        <w:jc w:val="center"/>
        <w:rPr>
          <w:rFonts w:ascii="Arial" w:eastAsia="Arial" w:hAnsi="Arial" w:cs="Arial"/>
          <w:sz w:val="21"/>
          <w:szCs w:val="21"/>
        </w:rPr>
      </w:pPr>
    </w:p>
    <w:p w14:paraId="716A9AC0" w14:textId="77777777" w:rsidR="00472ABD" w:rsidRPr="00D32E2D" w:rsidRDefault="00000000">
      <w:pPr>
        <w:spacing w:before="0" w:line="240" w:lineRule="auto"/>
        <w:jc w:val="center"/>
        <w:rPr>
          <w:rFonts w:ascii="Arial" w:eastAsia="Arial" w:hAnsi="Arial" w:cs="Arial"/>
          <w:i/>
          <w:iCs/>
          <w:sz w:val="21"/>
          <w:szCs w:val="21"/>
        </w:rPr>
      </w:pPr>
      <w:r w:rsidRPr="00D32E2D">
        <w:rPr>
          <w:rFonts w:ascii="Arial" w:eastAsia="Arial" w:hAnsi="Arial" w:cs="Arial"/>
          <w:i/>
          <w:iCs/>
          <w:sz w:val="21"/>
          <w:szCs w:val="21"/>
        </w:rPr>
        <w:t>___________________________</w:t>
      </w:r>
    </w:p>
    <w:p w14:paraId="21BFB8A1" w14:textId="77777777" w:rsidR="00472ABD" w:rsidRPr="00D32E2D" w:rsidRDefault="00000000">
      <w:pPr>
        <w:spacing w:before="0" w:line="240" w:lineRule="auto"/>
        <w:jc w:val="center"/>
        <w:rPr>
          <w:rFonts w:ascii="Arial" w:eastAsia="Arial" w:hAnsi="Arial" w:cs="Arial"/>
          <w:b/>
          <w:bCs/>
          <w:i/>
          <w:iCs/>
          <w:sz w:val="21"/>
          <w:szCs w:val="21"/>
        </w:rPr>
      </w:pPr>
      <w:r w:rsidRPr="00D32E2D">
        <w:rPr>
          <w:rFonts w:ascii="Arial" w:eastAsia="Arial" w:hAnsi="Arial" w:cs="Arial"/>
          <w:b/>
          <w:bCs/>
          <w:i/>
          <w:iCs/>
          <w:sz w:val="21"/>
          <w:szCs w:val="21"/>
        </w:rPr>
        <w:t>Luan Ubialli</w:t>
      </w:r>
    </w:p>
    <w:p w14:paraId="531ABC26" w14:textId="77777777" w:rsidR="00472ABD" w:rsidRPr="00D32E2D" w:rsidRDefault="00000000">
      <w:pPr>
        <w:spacing w:before="0" w:line="240" w:lineRule="auto"/>
        <w:jc w:val="center"/>
        <w:rPr>
          <w:rFonts w:ascii="Arial" w:eastAsia="Arial" w:hAnsi="Arial" w:cs="Arial"/>
          <w:i/>
          <w:iCs/>
          <w:sz w:val="21"/>
          <w:szCs w:val="21"/>
        </w:rPr>
      </w:pPr>
      <w:r w:rsidRPr="00D32E2D">
        <w:rPr>
          <w:rFonts w:ascii="Arial" w:eastAsia="Arial" w:hAnsi="Arial" w:cs="Arial"/>
          <w:i/>
          <w:iCs/>
          <w:sz w:val="21"/>
          <w:szCs w:val="21"/>
        </w:rPr>
        <w:t>Leiloeiro Público Oficial</w:t>
      </w:r>
    </w:p>
    <w:p w14:paraId="43B0D878" w14:textId="77777777" w:rsidR="00472ABD" w:rsidRPr="00A03D8D" w:rsidRDefault="00000000">
      <w:pPr>
        <w:spacing w:before="0" w:line="240" w:lineRule="auto"/>
        <w:jc w:val="center"/>
        <w:rPr>
          <w:rFonts w:ascii="Arial" w:eastAsia="Arial" w:hAnsi="Arial" w:cs="Arial"/>
          <w:i/>
          <w:iCs/>
          <w:sz w:val="21"/>
          <w:szCs w:val="21"/>
        </w:rPr>
      </w:pPr>
      <w:r w:rsidRPr="00D32E2D">
        <w:rPr>
          <w:rFonts w:ascii="Arial" w:eastAsia="Arial" w:hAnsi="Arial" w:cs="Arial"/>
          <w:i/>
          <w:iCs/>
          <w:sz w:val="21"/>
          <w:szCs w:val="21"/>
        </w:rPr>
        <w:t>AARC/383 SC | 476 RS</w:t>
      </w:r>
    </w:p>
    <w:sectPr w:rsidR="00472ABD" w:rsidRPr="00A03D8D">
      <w:headerReference w:type="default" r:id="rId11"/>
      <w:pgSz w:w="11906" w:h="16838"/>
      <w:pgMar w:top="1702" w:right="1701" w:bottom="851" w:left="1701" w:header="708" w:footer="5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183DD9" w14:textId="77777777" w:rsidR="00B5227A" w:rsidRDefault="00B5227A">
      <w:pPr>
        <w:spacing w:before="0" w:line="240" w:lineRule="auto"/>
      </w:pPr>
      <w:r>
        <w:separator/>
      </w:r>
    </w:p>
  </w:endnote>
  <w:endnote w:type="continuationSeparator" w:id="0">
    <w:p w14:paraId="73F13448" w14:textId="77777777" w:rsidR="00B5227A" w:rsidRDefault="00B5227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C66C9CF-385C-4B6A-8CE6-4B87609F878F}"/>
    <w:embedBold r:id="rId2" w:fontKey="{82BBD8DA-AB3C-4516-8A2E-0D111635E4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4103F104-567D-4178-A87C-F28AB1E3B8D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2377CA0-F281-4117-9D9F-AA8E3BEA1E6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35BDD8" w14:textId="77777777" w:rsidR="00B5227A" w:rsidRDefault="00B5227A">
      <w:pPr>
        <w:spacing w:before="0" w:line="240" w:lineRule="auto"/>
      </w:pPr>
      <w:r>
        <w:separator/>
      </w:r>
    </w:p>
  </w:footnote>
  <w:footnote w:type="continuationSeparator" w:id="0">
    <w:p w14:paraId="136D6465" w14:textId="77777777" w:rsidR="00B5227A" w:rsidRDefault="00B5227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F55CC" w14:textId="77777777" w:rsidR="00472A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hidden="0" allowOverlap="1" wp14:anchorId="111C7A8D" wp14:editId="0C9639A9">
          <wp:simplePos x="0" y="0"/>
          <wp:positionH relativeFrom="column">
            <wp:posOffset>-1080134</wp:posOffset>
          </wp:positionH>
          <wp:positionV relativeFrom="paragraph">
            <wp:posOffset>-457529</wp:posOffset>
          </wp:positionV>
          <wp:extent cx="7561332" cy="10696475"/>
          <wp:effectExtent l="0" t="0" r="0" b="0"/>
          <wp:wrapNone/>
          <wp:docPr id="139186519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332" cy="10696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ABD"/>
    <w:rsid w:val="00005432"/>
    <w:rsid w:val="00032158"/>
    <w:rsid w:val="00037757"/>
    <w:rsid w:val="000C1EEB"/>
    <w:rsid w:val="000C6663"/>
    <w:rsid w:val="000F3F7B"/>
    <w:rsid w:val="00111547"/>
    <w:rsid w:val="00133D09"/>
    <w:rsid w:val="001D45BE"/>
    <w:rsid w:val="002021EA"/>
    <w:rsid w:val="002217C1"/>
    <w:rsid w:val="002505D8"/>
    <w:rsid w:val="00283709"/>
    <w:rsid w:val="002928C6"/>
    <w:rsid w:val="00311A8C"/>
    <w:rsid w:val="0033298A"/>
    <w:rsid w:val="00420D63"/>
    <w:rsid w:val="00445B7F"/>
    <w:rsid w:val="00472ABD"/>
    <w:rsid w:val="004D6FA8"/>
    <w:rsid w:val="004E0E9C"/>
    <w:rsid w:val="00537B19"/>
    <w:rsid w:val="00565CB8"/>
    <w:rsid w:val="0057572F"/>
    <w:rsid w:val="0058010C"/>
    <w:rsid w:val="00583199"/>
    <w:rsid w:val="005D1B18"/>
    <w:rsid w:val="005E6165"/>
    <w:rsid w:val="005F0607"/>
    <w:rsid w:val="00614E01"/>
    <w:rsid w:val="006812C3"/>
    <w:rsid w:val="00687D5D"/>
    <w:rsid w:val="006A3D57"/>
    <w:rsid w:val="006C2B73"/>
    <w:rsid w:val="006E714A"/>
    <w:rsid w:val="00730BD5"/>
    <w:rsid w:val="007C1BFD"/>
    <w:rsid w:val="007E0871"/>
    <w:rsid w:val="0080305A"/>
    <w:rsid w:val="00897E85"/>
    <w:rsid w:val="008B2F3C"/>
    <w:rsid w:val="008F5C4F"/>
    <w:rsid w:val="00907A99"/>
    <w:rsid w:val="009338A5"/>
    <w:rsid w:val="00973BEE"/>
    <w:rsid w:val="009B2D39"/>
    <w:rsid w:val="009D37EB"/>
    <w:rsid w:val="009E39ED"/>
    <w:rsid w:val="00A03D8D"/>
    <w:rsid w:val="00A2438C"/>
    <w:rsid w:val="00A40068"/>
    <w:rsid w:val="00AF389B"/>
    <w:rsid w:val="00B10566"/>
    <w:rsid w:val="00B24D5A"/>
    <w:rsid w:val="00B5227A"/>
    <w:rsid w:val="00B63AA1"/>
    <w:rsid w:val="00B777C8"/>
    <w:rsid w:val="00BB1BFA"/>
    <w:rsid w:val="00C02A08"/>
    <w:rsid w:val="00C03D11"/>
    <w:rsid w:val="00C07C99"/>
    <w:rsid w:val="00C218B7"/>
    <w:rsid w:val="00C31401"/>
    <w:rsid w:val="00C40EC7"/>
    <w:rsid w:val="00C44C05"/>
    <w:rsid w:val="00C452DC"/>
    <w:rsid w:val="00CE6B8B"/>
    <w:rsid w:val="00D2109D"/>
    <w:rsid w:val="00D32E2D"/>
    <w:rsid w:val="00D56766"/>
    <w:rsid w:val="00D56BF2"/>
    <w:rsid w:val="00DA39BA"/>
    <w:rsid w:val="00DA48CE"/>
    <w:rsid w:val="00E22740"/>
    <w:rsid w:val="00E57035"/>
    <w:rsid w:val="00E746B3"/>
    <w:rsid w:val="00E9039C"/>
    <w:rsid w:val="00ED5030"/>
    <w:rsid w:val="00EE351E"/>
    <w:rsid w:val="00EF5CE3"/>
    <w:rsid w:val="00F022C6"/>
    <w:rsid w:val="00FA252B"/>
    <w:rsid w:val="00FB1C45"/>
    <w:rsid w:val="00FD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EBCC1"/>
  <w15:docId w15:val="{8590D3A7-0074-4C4F-8DDB-9DF9DE8E5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before="9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1F3FC5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3FC5"/>
  </w:style>
  <w:style w:type="paragraph" w:styleId="Rodap">
    <w:name w:val="footer"/>
    <w:basedOn w:val="Normal"/>
    <w:link w:val="RodapChar"/>
    <w:uiPriority w:val="99"/>
    <w:unhideWhenUsed/>
    <w:rsid w:val="001F3FC5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3FC5"/>
  </w:style>
  <w:style w:type="character" w:customStyle="1" w:styleId="Ttulo1Char">
    <w:name w:val="Título 1 Char"/>
    <w:basedOn w:val="Fontepargpadro"/>
    <w:uiPriority w:val="9"/>
    <w:rsid w:val="00FF67D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entralsuldeleiloe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ntralsuldeleiloes.com.br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Ix2ssOobxCheEFjX5LyT5iLJmA==">CgMxLjA4AHIhMWxaYmdRSHZ5azlTYS04WWJCenVpSF9pSHk0N045Smhv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1760</Words>
  <Characters>9505</Characters>
  <Application>Microsoft Office Word</Application>
  <DocSecurity>0</DocSecurity>
  <Lines>79</Lines>
  <Paragraphs>22</Paragraphs>
  <ScaleCrop>false</ScaleCrop>
  <Company/>
  <LinksUpToDate>false</LinksUpToDate>
  <CharactersWithSpaces>11243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Diego Spillere</dc:creator>
  <cp:lastModifiedBy>User</cp:lastModifiedBy>
  <cp:revision>172</cp:revision>
  <cp:lastPrinted>2026-09-21T13:21:00Z</cp:lastPrinted>
  <dcterms:created xsi:type="dcterms:W3CDTF">2025-02-28T16:47:00Z</dcterms:created>
  <dcterms:modified xsi:type="dcterms:W3CDTF">2026-09-21T13:21:00Z</dcterms:modified>
</cp:coreProperties>
</file>