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5419E" w14:textId="77777777" w:rsidR="00472ABD" w:rsidRPr="00186CBC" w:rsidRDefault="0000000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  <w:bCs/>
        </w:rPr>
      </w:pPr>
      <w:r w:rsidRPr="00186CBC">
        <w:rPr>
          <w:rFonts w:ascii="Arial" w:eastAsia="Arial" w:hAnsi="Arial" w:cs="Arial"/>
          <w:b/>
          <w:bCs/>
        </w:rPr>
        <w:t>EDITAL DE INTIMAÇÃO E NOTIFICAÇÃO</w:t>
      </w:r>
    </w:p>
    <w:p w14:paraId="4193175A" w14:textId="77777777" w:rsidR="00472ABD" w:rsidRPr="00186CBC" w:rsidRDefault="0000000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  <w:bCs/>
        </w:rPr>
      </w:pPr>
      <w:r w:rsidRPr="00186CBC">
        <w:rPr>
          <w:rFonts w:ascii="Arial" w:eastAsia="Arial" w:hAnsi="Arial" w:cs="Arial"/>
          <w:b/>
          <w:bCs/>
        </w:rPr>
        <w:t>DE PRIMEIRO E SEGUNDO PÚBLICO LEILÃO</w:t>
      </w:r>
    </w:p>
    <w:p w14:paraId="42F3A014" w14:textId="77777777" w:rsidR="00472ABD" w:rsidRPr="00186CBC" w:rsidRDefault="00000000">
      <w:pPr>
        <w:spacing w:before="0" w:line="240" w:lineRule="auto"/>
        <w:jc w:val="center"/>
        <w:rPr>
          <w:rFonts w:ascii="Arial" w:eastAsia="Arial" w:hAnsi="Arial" w:cs="Arial"/>
          <w:b/>
          <w:bCs/>
        </w:rPr>
      </w:pPr>
      <w:r w:rsidRPr="00186CBC">
        <w:rPr>
          <w:rFonts w:ascii="Arial" w:eastAsia="Arial" w:hAnsi="Arial" w:cs="Arial"/>
          <w:b/>
          <w:bCs/>
        </w:rPr>
        <w:t>(Lei 9.514/97)</w:t>
      </w:r>
    </w:p>
    <w:p w14:paraId="1750E494" w14:textId="77777777" w:rsidR="00472ABD" w:rsidRPr="00186CBC" w:rsidRDefault="00472ABD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155DB5EB" w14:textId="77777777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</w:rPr>
        <w:t xml:space="preserve">Credora/Proprietária - </w:t>
      </w:r>
      <w:r w:rsidRPr="00186CBC">
        <w:rPr>
          <w:rFonts w:ascii="Arial" w:eastAsia="Arial" w:hAnsi="Arial" w:cs="Arial"/>
          <w:b/>
          <w:bCs/>
        </w:rPr>
        <w:t>Cooperativa de Crédito do Norte Catarinense e Sul Paranaense – SICOOB CREDINORTE.</w:t>
      </w:r>
    </w:p>
    <w:p w14:paraId="4718BC08" w14:textId="77777777" w:rsidR="00472ABD" w:rsidRPr="00186CBC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1AF25992" w14:textId="77777777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  <w:b/>
          <w:bCs/>
        </w:rPr>
        <w:t>LUAN UBIALLI</w:t>
      </w:r>
      <w:r w:rsidRPr="00186CBC">
        <w:rPr>
          <w:rFonts w:ascii="Arial" w:eastAsia="Arial" w:hAnsi="Arial" w:cs="Arial"/>
        </w:rPr>
        <w:t xml:space="preserve">, Leiloeiro Público Oficial, Matrícula AARC/383/SC e 476/2024/RS, devidamente autorizado por </w:t>
      </w:r>
      <w:r w:rsidRPr="00186CBC">
        <w:rPr>
          <w:rFonts w:ascii="Arial" w:eastAsia="Arial" w:hAnsi="Arial" w:cs="Arial"/>
          <w:b/>
          <w:bCs/>
        </w:rPr>
        <w:t>Cooperativa de Crédito do Norte Catarinense e Sul Paranaense – SICOOB CREDINORTE,</w:t>
      </w:r>
      <w:r w:rsidRPr="00186CBC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186CBC">
        <w:rPr>
          <w:rFonts w:ascii="Arial" w:eastAsia="Arial" w:hAnsi="Arial" w:cs="Arial"/>
        </w:rPr>
        <w:t>is</w:t>
      </w:r>
      <w:proofErr w:type="spellEnd"/>
      <w:r w:rsidRPr="00186CBC">
        <w:rPr>
          <w:rFonts w:ascii="Arial" w:eastAsia="Arial" w:hAnsi="Arial" w:cs="Arial"/>
        </w:rPr>
        <w:t xml:space="preserve">) alienado(s) fiduciariamente em favor da </w:t>
      </w:r>
      <w:r w:rsidRPr="00186CBC">
        <w:rPr>
          <w:rFonts w:ascii="Arial" w:eastAsia="Arial" w:hAnsi="Arial" w:cs="Arial"/>
          <w:b/>
          <w:bCs/>
        </w:rPr>
        <w:t>SICOOB CREDINORTE</w:t>
      </w:r>
      <w:r w:rsidRPr="00186CBC">
        <w:rPr>
          <w:rFonts w:ascii="Arial" w:eastAsia="Arial" w:hAnsi="Arial" w:cs="Arial"/>
        </w:rPr>
        <w:t>, e adquirido através de consolidação de propriedade (Lei 9.514/97):</w:t>
      </w:r>
    </w:p>
    <w:p w14:paraId="5E6307A2" w14:textId="77777777" w:rsidR="00472ABD" w:rsidRPr="00186CBC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1828CAA4" w14:textId="3BF7498F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  <w:b/>
          <w:bCs/>
        </w:rPr>
        <w:t xml:space="preserve">1º Leilão: </w:t>
      </w:r>
      <w:r w:rsidRPr="00186CBC">
        <w:rPr>
          <w:rFonts w:ascii="Arial" w:eastAsia="Arial" w:hAnsi="Arial" w:cs="Arial"/>
        </w:rPr>
        <w:t xml:space="preserve">dia </w:t>
      </w:r>
      <w:r w:rsidR="00C32DA9" w:rsidRPr="00186CBC">
        <w:rPr>
          <w:rFonts w:ascii="Arial" w:eastAsia="Arial" w:hAnsi="Arial" w:cs="Arial"/>
        </w:rPr>
        <w:t>13</w:t>
      </w:r>
      <w:r w:rsidRPr="00186CBC">
        <w:rPr>
          <w:rFonts w:ascii="Arial" w:eastAsia="Arial" w:hAnsi="Arial" w:cs="Arial"/>
        </w:rPr>
        <w:t>/</w:t>
      </w:r>
      <w:r w:rsidR="00C32DA9" w:rsidRPr="00186CBC">
        <w:rPr>
          <w:rFonts w:ascii="Arial" w:eastAsia="Arial" w:hAnsi="Arial" w:cs="Arial"/>
        </w:rPr>
        <w:t>10</w:t>
      </w:r>
      <w:r w:rsidRPr="00186CBC">
        <w:rPr>
          <w:rFonts w:ascii="Arial" w:eastAsia="Arial" w:hAnsi="Arial" w:cs="Arial"/>
        </w:rPr>
        <w:t>/</w:t>
      </w:r>
      <w:r w:rsidR="00C32DA9" w:rsidRPr="00186CBC">
        <w:rPr>
          <w:rFonts w:ascii="Arial" w:eastAsia="Arial" w:hAnsi="Arial" w:cs="Arial"/>
        </w:rPr>
        <w:t>2026</w:t>
      </w:r>
      <w:r w:rsidRPr="00186CBC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F4772E" w:rsidRPr="00186CBC">
        <w:rPr>
          <w:rFonts w:ascii="Arial" w:eastAsia="Arial" w:hAnsi="Arial" w:cs="Arial"/>
        </w:rPr>
        <w:t>798.000,00</w:t>
      </w:r>
      <w:r w:rsidRPr="00186CBC">
        <w:rPr>
          <w:rFonts w:ascii="Arial" w:eastAsia="Arial" w:hAnsi="Arial" w:cs="Arial"/>
        </w:rPr>
        <w:t xml:space="preserve"> (</w:t>
      </w:r>
      <w:r w:rsidR="00F37A4E" w:rsidRPr="00186CBC">
        <w:rPr>
          <w:rFonts w:ascii="Arial" w:eastAsia="Arial" w:hAnsi="Arial" w:cs="Arial"/>
        </w:rPr>
        <w:t>setecentos e noventa e oito mil reais</w:t>
      </w:r>
      <w:r w:rsidRPr="00186CBC">
        <w:rPr>
          <w:rFonts w:ascii="Arial" w:eastAsia="Arial" w:hAnsi="Arial" w:cs="Arial"/>
        </w:rPr>
        <w:t>). O leilão será realizado</w:t>
      </w:r>
      <w:r w:rsidRPr="00186CBC">
        <w:rPr>
          <w:rFonts w:ascii="Arial" w:eastAsia="Arial" w:hAnsi="Arial" w:cs="Arial"/>
          <w:b/>
          <w:bCs/>
        </w:rPr>
        <w:t xml:space="preserve"> </w:t>
      </w:r>
      <w:r w:rsidRPr="00186CBC">
        <w:rPr>
          <w:rFonts w:ascii="Arial" w:eastAsia="Arial" w:hAnsi="Arial" w:cs="Arial"/>
        </w:rPr>
        <w:t xml:space="preserve">de forma eletrônica pelo site </w:t>
      </w:r>
      <w:hyperlink r:id="rId7">
        <w:r w:rsidRPr="00186CBC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186CBC">
        <w:rPr>
          <w:rFonts w:ascii="Arial" w:eastAsia="Arial" w:hAnsi="Arial" w:cs="Arial"/>
        </w:rPr>
        <w:t>.</w:t>
      </w:r>
    </w:p>
    <w:p w14:paraId="6FF2A18F" w14:textId="77777777" w:rsidR="00472ABD" w:rsidRPr="00186CBC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4A2CDCB1" w14:textId="77777777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</w:rPr>
        <w:t>Não havendo licitantes em primeiro leilão, fica desde já designado:</w:t>
      </w:r>
    </w:p>
    <w:p w14:paraId="361B41F3" w14:textId="77777777" w:rsidR="00472ABD" w:rsidRPr="00186CBC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4EBDE456" w14:textId="4E5AA433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  <w:b/>
          <w:bCs/>
        </w:rPr>
        <w:t xml:space="preserve">2º Leilão: </w:t>
      </w:r>
      <w:r w:rsidRPr="00186CBC">
        <w:rPr>
          <w:rFonts w:ascii="Arial" w:eastAsia="Arial" w:hAnsi="Arial" w:cs="Arial"/>
        </w:rPr>
        <w:t xml:space="preserve">dia </w:t>
      </w:r>
      <w:r w:rsidR="00C32DA9" w:rsidRPr="00186CBC">
        <w:rPr>
          <w:rFonts w:ascii="Arial" w:eastAsia="Arial" w:hAnsi="Arial" w:cs="Arial"/>
        </w:rPr>
        <w:t>16</w:t>
      </w:r>
      <w:r w:rsidRPr="00186CBC">
        <w:rPr>
          <w:rFonts w:ascii="Arial" w:eastAsia="Arial" w:hAnsi="Arial" w:cs="Arial"/>
        </w:rPr>
        <w:t>/</w:t>
      </w:r>
      <w:r w:rsidR="00C32DA9" w:rsidRPr="00186CBC">
        <w:rPr>
          <w:rFonts w:ascii="Arial" w:eastAsia="Arial" w:hAnsi="Arial" w:cs="Arial"/>
        </w:rPr>
        <w:t>10</w:t>
      </w:r>
      <w:r w:rsidRPr="00186CBC">
        <w:rPr>
          <w:rFonts w:ascii="Arial" w:eastAsia="Arial" w:hAnsi="Arial" w:cs="Arial"/>
        </w:rPr>
        <w:t>/</w:t>
      </w:r>
      <w:r w:rsidR="00C32DA9" w:rsidRPr="00186CBC">
        <w:rPr>
          <w:rFonts w:ascii="Arial" w:eastAsia="Arial" w:hAnsi="Arial" w:cs="Arial"/>
        </w:rPr>
        <w:t>2026</w:t>
      </w:r>
      <w:r w:rsidRPr="00186CBC">
        <w:rPr>
          <w:rFonts w:ascii="Arial" w:eastAsia="Arial" w:hAnsi="Arial" w:cs="Arial"/>
        </w:rPr>
        <w:t xml:space="preserve"> com início às 09:00 horas e encerramento às 11:00 horas, por lance igual ou superior à 50% da avaliação: R$ </w:t>
      </w:r>
      <w:r w:rsidR="00342950" w:rsidRPr="00186CBC">
        <w:rPr>
          <w:rFonts w:ascii="Arial" w:eastAsia="Arial" w:hAnsi="Arial" w:cs="Arial"/>
        </w:rPr>
        <w:t>399.000</w:t>
      </w:r>
      <w:r w:rsidR="003D1828" w:rsidRPr="00186CBC">
        <w:rPr>
          <w:rFonts w:ascii="Arial" w:eastAsia="Arial" w:hAnsi="Arial" w:cs="Arial"/>
        </w:rPr>
        <w:t>,00</w:t>
      </w:r>
      <w:r w:rsidR="00342950" w:rsidRPr="00186CBC">
        <w:rPr>
          <w:rFonts w:ascii="Arial" w:eastAsia="Arial" w:hAnsi="Arial" w:cs="Arial"/>
        </w:rPr>
        <w:t xml:space="preserve"> </w:t>
      </w:r>
      <w:r w:rsidRPr="00186CBC">
        <w:rPr>
          <w:rFonts w:ascii="Arial" w:eastAsia="Arial" w:hAnsi="Arial" w:cs="Arial"/>
        </w:rPr>
        <w:t>(</w:t>
      </w:r>
      <w:r w:rsidR="00E7793D" w:rsidRPr="00186CBC">
        <w:rPr>
          <w:rFonts w:ascii="Arial" w:eastAsia="Arial" w:hAnsi="Arial" w:cs="Arial"/>
        </w:rPr>
        <w:t>trezentos e noventa e nove mil reais</w:t>
      </w:r>
      <w:r w:rsidRPr="00186CBC">
        <w:rPr>
          <w:rFonts w:ascii="Arial" w:eastAsia="Arial" w:hAnsi="Arial" w:cs="Arial"/>
        </w:rPr>
        <w:t>). O leilão será realizado</w:t>
      </w:r>
      <w:r w:rsidRPr="00186CBC">
        <w:rPr>
          <w:rFonts w:ascii="Arial" w:eastAsia="Arial" w:hAnsi="Arial" w:cs="Arial"/>
          <w:b/>
          <w:bCs/>
        </w:rPr>
        <w:t xml:space="preserve"> </w:t>
      </w:r>
      <w:r w:rsidRPr="00186CBC">
        <w:rPr>
          <w:rFonts w:ascii="Arial" w:eastAsia="Arial" w:hAnsi="Arial" w:cs="Arial"/>
        </w:rPr>
        <w:t xml:space="preserve">de forma eletrônica pelo site </w:t>
      </w:r>
      <w:hyperlink r:id="rId8">
        <w:r w:rsidRPr="00186CBC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186CBC">
        <w:rPr>
          <w:rFonts w:ascii="Arial" w:eastAsia="Arial" w:hAnsi="Arial" w:cs="Arial"/>
        </w:rPr>
        <w:t>.</w:t>
      </w:r>
    </w:p>
    <w:p w14:paraId="69533CBA" w14:textId="5189541E" w:rsidR="00472ABD" w:rsidRPr="00186CBC" w:rsidRDefault="00000000" w:rsidP="00F37A4E">
      <w:pP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</w:rPr>
        <w:tab/>
      </w:r>
    </w:p>
    <w:p w14:paraId="515BFBB6" w14:textId="38C19EBF" w:rsidR="0073625D" w:rsidRPr="00186CBC" w:rsidRDefault="00000000" w:rsidP="005A471A">
      <w:pPr>
        <w:spacing w:before="0" w:line="240" w:lineRule="auto"/>
        <w:jc w:val="both"/>
        <w:rPr>
          <w:rFonts w:ascii="Arial" w:eastAsia="Arial" w:hAnsi="Arial" w:cs="Arial"/>
          <w:color w:val="FF0000"/>
        </w:rPr>
      </w:pPr>
      <w:r w:rsidRPr="00186CBC">
        <w:rPr>
          <w:rFonts w:ascii="Arial" w:eastAsia="Arial" w:hAnsi="Arial" w:cs="Arial"/>
          <w:b/>
          <w:bCs/>
        </w:rPr>
        <w:t>Descrição:</w:t>
      </w:r>
      <w:r w:rsidRPr="00186CBC">
        <w:rPr>
          <w:rFonts w:ascii="Arial" w:eastAsia="Arial" w:hAnsi="Arial" w:cs="Arial"/>
        </w:rPr>
        <w:t xml:space="preserve"> 01 (um) terreno </w:t>
      </w:r>
      <w:r w:rsidR="000B0097" w:rsidRPr="00186CBC">
        <w:rPr>
          <w:rFonts w:ascii="Arial" w:eastAsia="Arial" w:hAnsi="Arial" w:cs="Arial"/>
        </w:rPr>
        <w:t xml:space="preserve">urbano, parcela </w:t>
      </w:r>
      <w:r w:rsidRPr="00186CBC">
        <w:rPr>
          <w:rFonts w:ascii="Arial" w:eastAsia="Arial" w:hAnsi="Arial" w:cs="Arial"/>
        </w:rPr>
        <w:t>designad</w:t>
      </w:r>
      <w:r w:rsidR="000B0097" w:rsidRPr="00186CBC">
        <w:rPr>
          <w:rFonts w:ascii="Arial" w:eastAsia="Arial" w:hAnsi="Arial" w:cs="Arial"/>
        </w:rPr>
        <w:t>a</w:t>
      </w:r>
      <w:r w:rsidRPr="00186CBC">
        <w:rPr>
          <w:rFonts w:ascii="Arial" w:eastAsia="Arial" w:hAnsi="Arial" w:cs="Arial"/>
        </w:rPr>
        <w:t xml:space="preserve"> </w:t>
      </w:r>
      <w:r w:rsidR="000B0097" w:rsidRPr="00186CBC">
        <w:rPr>
          <w:rFonts w:ascii="Arial" w:eastAsia="Arial" w:hAnsi="Arial" w:cs="Arial"/>
        </w:rPr>
        <w:t>sob</w:t>
      </w:r>
      <w:r w:rsidRPr="00186CBC">
        <w:rPr>
          <w:rFonts w:ascii="Arial" w:eastAsia="Arial" w:hAnsi="Arial" w:cs="Arial"/>
        </w:rPr>
        <w:t xml:space="preserve"> nº 0</w:t>
      </w:r>
      <w:r w:rsidR="000B0097" w:rsidRPr="00186CBC">
        <w:rPr>
          <w:rFonts w:ascii="Arial" w:eastAsia="Arial" w:hAnsi="Arial" w:cs="Arial"/>
        </w:rPr>
        <w:t>1</w:t>
      </w:r>
      <w:r w:rsidR="00F315BE" w:rsidRPr="00186CBC">
        <w:rPr>
          <w:rFonts w:ascii="Arial" w:eastAsia="Arial" w:hAnsi="Arial" w:cs="Arial"/>
        </w:rPr>
        <w:t>,</w:t>
      </w:r>
      <w:r w:rsidRPr="00186CBC">
        <w:rPr>
          <w:rFonts w:ascii="Arial" w:eastAsia="Arial" w:hAnsi="Arial" w:cs="Arial"/>
        </w:rPr>
        <w:t xml:space="preserve"> situado </w:t>
      </w:r>
      <w:r w:rsidR="000B0097" w:rsidRPr="00186CBC">
        <w:rPr>
          <w:rFonts w:ascii="Arial" w:eastAsia="Arial" w:hAnsi="Arial" w:cs="Arial"/>
        </w:rPr>
        <w:t xml:space="preserve">no lado par da Rua Aracy Pinto </w:t>
      </w:r>
      <w:proofErr w:type="spellStart"/>
      <w:r w:rsidR="000B0097" w:rsidRPr="00186CBC">
        <w:rPr>
          <w:rFonts w:ascii="Arial" w:eastAsia="Arial" w:hAnsi="Arial" w:cs="Arial"/>
        </w:rPr>
        <w:t>Guilgen</w:t>
      </w:r>
      <w:proofErr w:type="spellEnd"/>
      <w:r w:rsidR="000B0097" w:rsidRPr="00186CBC">
        <w:rPr>
          <w:rFonts w:ascii="Arial" w:eastAsia="Arial" w:hAnsi="Arial" w:cs="Arial"/>
        </w:rPr>
        <w:t>, Bairro São Pedro</w:t>
      </w:r>
      <w:r w:rsidRPr="00186CBC">
        <w:rPr>
          <w:rFonts w:ascii="Arial" w:eastAsia="Arial" w:hAnsi="Arial" w:cs="Arial"/>
        </w:rPr>
        <w:t xml:space="preserve">, no Município de </w:t>
      </w:r>
      <w:r w:rsidR="000B0097" w:rsidRPr="00186CBC">
        <w:rPr>
          <w:rFonts w:ascii="Arial" w:eastAsia="Arial" w:hAnsi="Arial" w:cs="Arial"/>
        </w:rPr>
        <w:t>Rio Negrinho</w:t>
      </w:r>
      <w:r w:rsidRPr="00186CBC">
        <w:rPr>
          <w:rFonts w:ascii="Arial" w:eastAsia="Arial" w:hAnsi="Arial" w:cs="Arial"/>
        </w:rPr>
        <w:t xml:space="preserve">/SC, com a área de </w:t>
      </w:r>
      <w:r w:rsidR="000B0097" w:rsidRPr="00186CBC">
        <w:rPr>
          <w:rFonts w:ascii="Arial" w:eastAsia="Arial" w:hAnsi="Arial" w:cs="Arial"/>
        </w:rPr>
        <w:t>2.348,87</w:t>
      </w:r>
      <w:r w:rsidRPr="00186CBC">
        <w:rPr>
          <w:rFonts w:ascii="Arial" w:eastAsia="Arial" w:hAnsi="Arial" w:cs="Arial"/>
        </w:rPr>
        <w:t>m²,</w:t>
      </w:r>
      <w:r w:rsidR="000B0097" w:rsidRPr="00186CBC">
        <w:rPr>
          <w:rFonts w:ascii="Arial" w:eastAsia="Arial" w:hAnsi="Arial" w:cs="Arial"/>
        </w:rPr>
        <w:t xml:space="preserve"> edificado com um galpão comercial de alvenaria com a área de 316,00m² de n° 676 (fundos) da Rua Aracy Pinto </w:t>
      </w:r>
      <w:proofErr w:type="spellStart"/>
      <w:r w:rsidR="000B0097" w:rsidRPr="00186CBC">
        <w:rPr>
          <w:rFonts w:ascii="Arial" w:eastAsia="Arial" w:hAnsi="Arial" w:cs="Arial"/>
        </w:rPr>
        <w:t>Guilgen</w:t>
      </w:r>
      <w:proofErr w:type="spellEnd"/>
      <w:r w:rsidR="000B0097" w:rsidRPr="00186CBC">
        <w:rPr>
          <w:rFonts w:ascii="Arial" w:eastAsia="Arial" w:hAnsi="Arial" w:cs="Arial"/>
        </w:rPr>
        <w:t xml:space="preserve">, confrontando pela frente com 15,00 metros com a Rua Aracy Pinto </w:t>
      </w:r>
      <w:proofErr w:type="spellStart"/>
      <w:r w:rsidR="000B0097" w:rsidRPr="00186CBC">
        <w:rPr>
          <w:rFonts w:ascii="Arial" w:eastAsia="Arial" w:hAnsi="Arial" w:cs="Arial"/>
        </w:rPr>
        <w:t>Guilgen</w:t>
      </w:r>
      <w:proofErr w:type="spellEnd"/>
      <w:r w:rsidR="000B0097" w:rsidRPr="00186CBC">
        <w:rPr>
          <w:rFonts w:ascii="Arial" w:eastAsia="Arial" w:hAnsi="Arial" w:cs="Arial"/>
        </w:rPr>
        <w:t xml:space="preserve">, nos fundos com 44,46 metros com a parcela n° 03 de propriedade de Genésio </w:t>
      </w:r>
      <w:proofErr w:type="spellStart"/>
      <w:r w:rsidR="000B0097" w:rsidRPr="00186CBC">
        <w:rPr>
          <w:rFonts w:ascii="Arial" w:eastAsia="Arial" w:hAnsi="Arial" w:cs="Arial"/>
        </w:rPr>
        <w:t>Zemann</w:t>
      </w:r>
      <w:proofErr w:type="spellEnd"/>
      <w:r w:rsidR="000B0097" w:rsidRPr="00186CBC">
        <w:rPr>
          <w:rFonts w:ascii="Arial" w:eastAsia="Arial" w:hAnsi="Arial" w:cs="Arial"/>
        </w:rPr>
        <w:t xml:space="preserve"> (</w:t>
      </w:r>
      <w:proofErr w:type="spellStart"/>
      <w:r w:rsidR="000B0097" w:rsidRPr="00186CBC">
        <w:rPr>
          <w:rFonts w:ascii="Arial" w:eastAsia="Arial" w:hAnsi="Arial" w:cs="Arial"/>
        </w:rPr>
        <w:t>Matric</w:t>
      </w:r>
      <w:proofErr w:type="spellEnd"/>
      <w:r w:rsidR="000B0097" w:rsidRPr="00186CBC">
        <w:rPr>
          <w:rFonts w:ascii="Arial" w:eastAsia="Arial" w:hAnsi="Arial" w:cs="Arial"/>
        </w:rPr>
        <w:t xml:space="preserve">.: 16.981), pelo lado direito com 5 linhas, sendo a primeira linha partindo da frente em direção aos fundos com 8,48 metros, a segunda linha defletida à direita com 4,09 metros, a terceira linha novamente em direção aos fundos com 16,05 metros, a quarta linha defletida à esquerda com 41,14 metros confrontando até aí com a parcela n° 02 de propriedade de Genésio </w:t>
      </w:r>
      <w:proofErr w:type="spellStart"/>
      <w:r w:rsidR="000B0097" w:rsidRPr="00186CBC">
        <w:rPr>
          <w:rFonts w:ascii="Arial" w:eastAsia="Arial" w:hAnsi="Arial" w:cs="Arial"/>
        </w:rPr>
        <w:t>Zemann</w:t>
      </w:r>
      <w:proofErr w:type="spellEnd"/>
      <w:r w:rsidR="000B0097" w:rsidRPr="00186CBC">
        <w:rPr>
          <w:rFonts w:ascii="Arial" w:eastAsia="Arial" w:hAnsi="Arial" w:cs="Arial"/>
        </w:rPr>
        <w:t xml:space="preserve"> (</w:t>
      </w:r>
      <w:proofErr w:type="spellStart"/>
      <w:r w:rsidR="000B0097" w:rsidRPr="00186CBC">
        <w:rPr>
          <w:rFonts w:ascii="Arial" w:eastAsia="Arial" w:hAnsi="Arial" w:cs="Arial"/>
        </w:rPr>
        <w:t>Matric</w:t>
      </w:r>
      <w:proofErr w:type="spellEnd"/>
      <w:r w:rsidR="000B0097" w:rsidRPr="00186CBC">
        <w:rPr>
          <w:rFonts w:ascii="Arial" w:eastAsia="Arial" w:hAnsi="Arial" w:cs="Arial"/>
        </w:rPr>
        <w:t xml:space="preserve">.: 16.980), e a quinta linha até atingir os fundos do imóvel com 44,38 metros confrontando com a parcela n° 03 de propriedade de Genésio </w:t>
      </w:r>
      <w:proofErr w:type="spellStart"/>
      <w:r w:rsidR="000B0097" w:rsidRPr="00186CBC">
        <w:rPr>
          <w:rFonts w:ascii="Arial" w:eastAsia="Arial" w:hAnsi="Arial" w:cs="Arial"/>
        </w:rPr>
        <w:t>Zemann</w:t>
      </w:r>
      <w:proofErr w:type="spellEnd"/>
      <w:r w:rsidR="000B0097" w:rsidRPr="00186CBC">
        <w:rPr>
          <w:rFonts w:ascii="Arial" w:eastAsia="Arial" w:hAnsi="Arial" w:cs="Arial"/>
        </w:rPr>
        <w:t xml:space="preserve"> (</w:t>
      </w:r>
      <w:proofErr w:type="spellStart"/>
      <w:r w:rsidR="000B0097" w:rsidRPr="00186CBC">
        <w:rPr>
          <w:rFonts w:ascii="Arial" w:eastAsia="Arial" w:hAnsi="Arial" w:cs="Arial"/>
        </w:rPr>
        <w:t>Matric</w:t>
      </w:r>
      <w:proofErr w:type="spellEnd"/>
      <w:r w:rsidR="000B0097" w:rsidRPr="00186CBC">
        <w:rPr>
          <w:rFonts w:ascii="Arial" w:eastAsia="Arial" w:hAnsi="Arial" w:cs="Arial"/>
        </w:rPr>
        <w:t>.: 16.981), sendo todas as linhas de quem da frente olha para o imóvel, e pelo lado esquerdo com 65,24 metros, sendo 28,10 metros em terras de Jandira Aparecida Vidal (</w:t>
      </w:r>
      <w:proofErr w:type="spellStart"/>
      <w:r w:rsidR="000B0097" w:rsidRPr="00186CBC">
        <w:rPr>
          <w:rFonts w:ascii="Arial" w:eastAsia="Arial" w:hAnsi="Arial" w:cs="Arial"/>
        </w:rPr>
        <w:t>Matríc</w:t>
      </w:r>
      <w:proofErr w:type="spellEnd"/>
      <w:r w:rsidR="000B0097" w:rsidRPr="00186CBC">
        <w:rPr>
          <w:rFonts w:ascii="Arial" w:eastAsia="Arial" w:hAnsi="Arial" w:cs="Arial"/>
        </w:rPr>
        <w:t>.: 16.278), 11,90 metros em terras de Wilson Aparecido Cordeiro de Carvalho e outra (</w:t>
      </w:r>
      <w:proofErr w:type="spellStart"/>
      <w:r w:rsidR="000B0097" w:rsidRPr="00186CBC">
        <w:rPr>
          <w:rFonts w:ascii="Arial" w:eastAsia="Arial" w:hAnsi="Arial" w:cs="Arial"/>
        </w:rPr>
        <w:t>Matríc</w:t>
      </w:r>
      <w:proofErr w:type="spellEnd"/>
      <w:r w:rsidR="000B0097" w:rsidRPr="00186CBC">
        <w:rPr>
          <w:rFonts w:ascii="Arial" w:eastAsia="Arial" w:hAnsi="Arial" w:cs="Arial"/>
        </w:rPr>
        <w:t xml:space="preserve">.: 16.277), 10,60 metros em terras de </w:t>
      </w:r>
      <w:proofErr w:type="spellStart"/>
      <w:r w:rsidR="000B0097" w:rsidRPr="00186CBC">
        <w:rPr>
          <w:rFonts w:ascii="Arial" w:eastAsia="Arial" w:hAnsi="Arial" w:cs="Arial"/>
        </w:rPr>
        <w:t>Mariuza</w:t>
      </w:r>
      <w:proofErr w:type="spellEnd"/>
      <w:r w:rsidR="000B0097" w:rsidRPr="00186CBC">
        <w:rPr>
          <w:rFonts w:ascii="Arial" w:eastAsia="Arial" w:hAnsi="Arial" w:cs="Arial"/>
        </w:rPr>
        <w:t xml:space="preserve"> Cordeiro de Carvalho (</w:t>
      </w:r>
      <w:proofErr w:type="spellStart"/>
      <w:r w:rsidR="000B0097" w:rsidRPr="00186CBC">
        <w:rPr>
          <w:rFonts w:ascii="Arial" w:eastAsia="Arial" w:hAnsi="Arial" w:cs="Arial"/>
        </w:rPr>
        <w:t>Matric</w:t>
      </w:r>
      <w:proofErr w:type="spellEnd"/>
      <w:r w:rsidR="000B0097" w:rsidRPr="00186CBC">
        <w:rPr>
          <w:rFonts w:ascii="Arial" w:eastAsia="Arial" w:hAnsi="Arial" w:cs="Arial"/>
        </w:rPr>
        <w:t xml:space="preserve">.: 16.276), 10,60 metros em terras de Valmir Aparecido </w:t>
      </w:r>
      <w:proofErr w:type="spellStart"/>
      <w:r w:rsidR="000B0097" w:rsidRPr="00186CBC">
        <w:rPr>
          <w:rFonts w:ascii="Arial" w:eastAsia="Arial" w:hAnsi="Arial" w:cs="Arial"/>
        </w:rPr>
        <w:t>Dalpra</w:t>
      </w:r>
      <w:proofErr w:type="spellEnd"/>
      <w:r w:rsidR="000B0097" w:rsidRPr="00186CBC">
        <w:rPr>
          <w:rFonts w:ascii="Arial" w:eastAsia="Arial" w:hAnsi="Arial" w:cs="Arial"/>
        </w:rPr>
        <w:t xml:space="preserve"> (</w:t>
      </w:r>
      <w:proofErr w:type="spellStart"/>
      <w:r w:rsidR="000B0097" w:rsidRPr="00186CBC">
        <w:rPr>
          <w:rFonts w:ascii="Arial" w:eastAsia="Arial" w:hAnsi="Arial" w:cs="Arial"/>
        </w:rPr>
        <w:t>Matric</w:t>
      </w:r>
      <w:proofErr w:type="spellEnd"/>
      <w:r w:rsidR="000B0097" w:rsidRPr="00186CBC">
        <w:rPr>
          <w:rFonts w:ascii="Arial" w:eastAsia="Arial" w:hAnsi="Arial" w:cs="Arial"/>
        </w:rPr>
        <w:t xml:space="preserve">.: 16.275), e 4,04 metros em terras de </w:t>
      </w:r>
      <w:proofErr w:type="spellStart"/>
      <w:r w:rsidR="000B0097" w:rsidRPr="00186CBC">
        <w:rPr>
          <w:rFonts w:ascii="Arial" w:eastAsia="Arial" w:hAnsi="Arial" w:cs="Arial"/>
        </w:rPr>
        <w:t>Adolar</w:t>
      </w:r>
      <w:proofErr w:type="spellEnd"/>
      <w:r w:rsidR="000B0097" w:rsidRPr="00186CBC">
        <w:rPr>
          <w:rFonts w:ascii="Arial" w:eastAsia="Arial" w:hAnsi="Arial" w:cs="Arial"/>
        </w:rPr>
        <w:t xml:space="preserve"> Pereira da Silva (</w:t>
      </w:r>
      <w:proofErr w:type="spellStart"/>
      <w:r w:rsidR="000B0097" w:rsidRPr="00186CBC">
        <w:rPr>
          <w:rFonts w:ascii="Arial" w:eastAsia="Arial" w:hAnsi="Arial" w:cs="Arial"/>
        </w:rPr>
        <w:t>Matríc</w:t>
      </w:r>
      <w:proofErr w:type="spellEnd"/>
      <w:r w:rsidR="000B0097" w:rsidRPr="00186CBC">
        <w:rPr>
          <w:rFonts w:ascii="Arial" w:eastAsia="Arial" w:hAnsi="Arial" w:cs="Arial"/>
        </w:rPr>
        <w:t xml:space="preserve">.: 16.274). Dito imóvel dista pelo lado direito 170,00 metros da esquina com a Rua Roberto </w:t>
      </w:r>
      <w:proofErr w:type="spellStart"/>
      <w:r w:rsidR="000B0097" w:rsidRPr="00186CBC">
        <w:rPr>
          <w:rFonts w:ascii="Arial" w:eastAsia="Arial" w:hAnsi="Arial" w:cs="Arial"/>
        </w:rPr>
        <w:t>Zemann</w:t>
      </w:r>
      <w:proofErr w:type="spellEnd"/>
      <w:r w:rsidRPr="00186CBC">
        <w:rPr>
          <w:rFonts w:ascii="Arial" w:eastAsia="Arial" w:hAnsi="Arial" w:cs="Arial"/>
        </w:rPr>
        <w:t xml:space="preserve">; matriculado sob o nº </w:t>
      </w:r>
      <w:r w:rsidR="000B0097" w:rsidRPr="00186CBC">
        <w:rPr>
          <w:rFonts w:ascii="Arial" w:eastAsia="Arial" w:hAnsi="Arial" w:cs="Arial"/>
        </w:rPr>
        <w:t>16.979</w:t>
      </w:r>
      <w:r w:rsidRPr="00186CBC">
        <w:rPr>
          <w:rFonts w:ascii="Arial" w:eastAsia="Arial" w:hAnsi="Arial" w:cs="Arial"/>
        </w:rPr>
        <w:t xml:space="preserve"> no C.R.I. de </w:t>
      </w:r>
      <w:r w:rsidR="000B0097" w:rsidRPr="00186CBC">
        <w:rPr>
          <w:rFonts w:ascii="Arial" w:eastAsia="Arial" w:hAnsi="Arial" w:cs="Arial"/>
        </w:rPr>
        <w:t>Rio Negrinho</w:t>
      </w:r>
      <w:r w:rsidRPr="00186CBC">
        <w:rPr>
          <w:rFonts w:ascii="Arial" w:eastAsia="Arial" w:hAnsi="Arial" w:cs="Arial"/>
        </w:rPr>
        <w:t xml:space="preserve">/SC. Obs.: cadastrado </w:t>
      </w:r>
      <w:r w:rsidR="000B0097" w:rsidRPr="00186CBC">
        <w:rPr>
          <w:rFonts w:ascii="Arial" w:eastAsia="Arial" w:hAnsi="Arial" w:cs="Arial"/>
        </w:rPr>
        <w:t xml:space="preserve">imobiliário </w:t>
      </w:r>
      <w:r w:rsidRPr="00186CBC">
        <w:rPr>
          <w:rFonts w:ascii="Arial" w:eastAsia="Arial" w:hAnsi="Arial" w:cs="Arial"/>
        </w:rPr>
        <w:t xml:space="preserve">sob o nº </w:t>
      </w:r>
      <w:r w:rsidR="000B0097" w:rsidRPr="00186CBC">
        <w:rPr>
          <w:rFonts w:ascii="Arial" w:eastAsia="Arial" w:hAnsi="Arial" w:cs="Arial"/>
        </w:rPr>
        <w:t>01.04.072.0281.001.001</w:t>
      </w:r>
      <w:r w:rsidRPr="00186CBC">
        <w:rPr>
          <w:rFonts w:ascii="Arial" w:eastAsia="Arial" w:hAnsi="Arial" w:cs="Arial"/>
        </w:rPr>
        <w:t>.</w:t>
      </w:r>
      <w:r w:rsidR="00440CAE" w:rsidRPr="00186CBC">
        <w:rPr>
          <w:rFonts w:ascii="Arial" w:eastAsia="Arial" w:hAnsi="Arial" w:cs="Arial"/>
        </w:rPr>
        <w:t xml:space="preserve"> S</w:t>
      </w:r>
      <w:r w:rsidRPr="00186CBC">
        <w:rPr>
          <w:rFonts w:ascii="Arial" w:eastAsia="Arial" w:hAnsi="Arial" w:cs="Arial"/>
        </w:rPr>
        <w:t>obre o referido imóvel encontra-se edificad</w:t>
      </w:r>
      <w:r w:rsidR="00440CAE" w:rsidRPr="00186CBC">
        <w:rPr>
          <w:rFonts w:ascii="Arial" w:eastAsia="Arial" w:hAnsi="Arial" w:cs="Arial"/>
        </w:rPr>
        <w:t xml:space="preserve">o um galpão comercial de estrutura pré-moldada em alvenaria e metálica, de uso comercial, destinado a oficina, com área total de 316,00m², acabamento padrão simples, contendo uma área interna de dois pisos, destinado a escritório e depósito, galpão encontra-se parcialmente fechado, paredes laterais e fundos revestida em alvenaria e estrutura metálica, frente totalmente aberta, possui instalação elétrica padrão comercial, piso em concreto de alto tráfego. O imóvel encontra-se em regular estado de conservação, necessitando apenas de reparos no fechamento metálico lateral, edificação com idade de aproximadamente 11 anos. Um galpão comercial de estrutura pré-moldada em </w:t>
      </w:r>
      <w:r w:rsidR="00440CAE" w:rsidRPr="00186CBC">
        <w:rPr>
          <w:rFonts w:ascii="Arial" w:eastAsia="Arial" w:hAnsi="Arial" w:cs="Arial"/>
        </w:rPr>
        <w:lastRenderedPageBreak/>
        <w:t xml:space="preserve">alvenaria e metálica, de uso comercial, destinado a oficina, com área total de 300,00m², acabamento padrão simples, contendo uma área interna de dois pisos com laje, destinado a escritório e depósito, galpão encontra-se parcialmente fechado, paredes laterais e fundos revestida em alvenaria com placas modulares em concreto, frente parcialmente fechada, possui instalação elétrica padrão comercial, piso em concreto de alto tráfego. O imóvel encontra-se em ótimo estado de conservação, edificação com idade de aproximadamente 2 anos. </w:t>
      </w:r>
      <w:r w:rsidR="00440CAE" w:rsidRPr="00186CBC">
        <w:rPr>
          <w:rFonts w:ascii="Arial" w:eastAsia="Arial" w:hAnsi="Arial" w:cs="Arial"/>
          <w:u w:val="single"/>
        </w:rPr>
        <w:t>Os equipamentos instalados para o funcionamento da empresa são considerados móveis, os quais não fazem parte do objeto desta avaliação.</w:t>
      </w:r>
      <w:r w:rsidR="00440CAE" w:rsidRPr="00186CBC">
        <w:rPr>
          <w:rFonts w:ascii="Arial" w:eastAsia="Arial" w:hAnsi="Arial" w:cs="Arial"/>
        </w:rPr>
        <w:t xml:space="preserve"> </w:t>
      </w:r>
      <w:r w:rsidRPr="00186CBC">
        <w:rPr>
          <w:rFonts w:ascii="Arial" w:eastAsia="Arial" w:hAnsi="Arial" w:cs="Arial"/>
        </w:rPr>
        <w:t xml:space="preserve">Ônus: </w:t>
      </w:r>
      <w:r w:rsidR="00BD3158" w:rsidRPr="00186CBC">
        <w:rPr>
          <w:rFonts w:ascii="Arial" w:eastAsia="Arial" w:hAnsi="Arial" w:cs="Arial"/>
        </w:rPr>
        <w:t>Indisponível nos autos de nº 5008173-68.2024.8.24.0930, que tramitam na Vara Estadual de Direito Bancário</w:t>
      </w:r>
      <w:r w:rsidR="008F073C" w:rsidRPr="00186CBC">
        <w:rPr>
          <w:rFonts w:ascii="Arial" w:eastAsia="Arial" w:hAnsi="Arial" w:cs="Arial"/>
        </w:rPr>
        <w:t xml:space="preserve"> Florianópolis e processo de nº 5013445-43.2024.8.24.0930, que tramitam no 15º Juízo da Vara Estadual de Direito Bancário.</w:t>
      </w:r>
      <w:r w:rsidRPr="00186CBC">
        <w:rPr>
          <w:rFonts w:ascii="Arial" w:eastAsia="Arial" w:hAnsi="Arial" w:cs="Arial"/>
        </w:rPr>
        <w:t xml:space="preserve"> Valor da dívida para eventual exercício de direito de preferência: </w:t>
      </w:r>
      <w:r w:rsidR="00370DD3" w:rsidRPr="00186CBC">
        <w:rPr>
          <w:rFonts w:ascii="Arial" w:eastAsia="Arial" w:hAnsi="Arial" w:cs="Arial"/>
        </w:rPr>
        <w:t xml:space="preserve">R$ </w:t>
      </w:r>
      <w:r w:rsidR="002F6710" w:rsidRPr="00186CBC">
        <w:rPr>
          <w:rFonts w:ascii="Arial" w:eastAsia="Arial" w:hAnsi="Arial" w:cs="Arial"/>
        </w:rPr>
        <w:t>209.593,38</w:t>
      </w:r>
      <w:r w:rsidR="002F6710" w:rsidRPr="00186CBC">
        <w:rPr>
          <w:rFonts w:ascii="Arial" w:eastAsia="Arial" w:hAnsi="Arial" w:cs="Arial"/>
        </w:rPr>
        <w:t xml:space="preserve"> </w:t>
      </w:r>
      <w:r w:rsidR="00370DD3" w:rsidRPr="00186CBC">
        <w:rPr>
          <w:rFonts w:ascii="Arial" w:eastAsia="Arial" w:hAnsi="Arial" w:cs="Arial"/>
        </w:rPr>
        <w:t>(</w:t>
      </w:r>
      <w:r w:rsidR="002F6710" w:rsidRPr="00186CBC">
        <w:rPr>
          <w:rFonts w:ascii="Arial" w:eastAsia="Arial" w:hAnsi="Arial" w:cs="Arial"/>
        </w:rPr>
        <w:t>duzentos e nove mil</w:t>
      </w:r>
      <w:r w:rsidR="00186CBC" w:rsidRPr="00186CBC">
        <w:rPr>
          <w:rFonts w:ascii="Arial" w:eastAsia="Arial" w:hAnsi="Arial" w:cs="Arial"/>
        </w:rPr>
        <w:t xml:space="preserve">, </w:t>
      </w:r>
      <w:r w:rsidR="002F6710" w:rsidRPr="00186CBC">
        <w:rPr>
          <w:rFonts w:ascii="Arial" w:eastAsia="Arial" w:hAnsi="Arial" w:cs="Arial"/>
        </w:rPr>
        <w:t>quinhentos e noventa e três reais e trinta e oito centavos</w:t>
      </w:r>
      <w:r w:rsidR="00370DD3" w:rsidRPr="00186CBC">
        <w:rPr>
          <w:rFonts w:ascii="Arial" w:eastAsia="Arial" w:hAnsi="Arial" w:cs="Arial"/>
        </w:rPr>
        <w:t>), mais despesas relativas ao leilão.</w:t>
      </w:r>
    </w:p>
    <w:p w14:paraId="06869542" w14:textId="7AE2296C" w:rsidR="00FE1D9D" w:rsidRPr="00186CBC" w:rsidRDefault="00600BC6" w:rsidP="005A471A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</w:rPr>
        <w:t xml:space="preserve">OBS: </w:t>
      </w:r>
      <w:r w:rsidR="005A471A" w:rsidRPr="00186CBC">
        <w:rPr>
          <w:rFonts w:ascii="Arial" w:eastAsia="Arial" w:hAnsi="Arial" w:cs="Arial"/>
        </w:rPr>
        <w:t>O valor do imóvel considerado para fins de recolhimento do ITBI é anterior à sua atual reavaliação. Eventual diferença ou complementação do ITBI, que venha a ser exigida pelo Município, será de responsabilidade do arrematante.</w:t>
      </w:r>
    </w:p>
    <w:p w14:paraId="750BF571" w14:textId="7418B514" w:rsidR="00600BC6" w:rsidRPr="00186CBC" w:rsidRDefault="00600BC6">
      <w:pPr>
        <w:spacing w:before="0" w:line="240" w:lineRule="auto"/>
        <w:jc w:val="both"/>
        <w:rPr>
          <w:rFonts w:ascii="Arial" w:eastAsia="Arial" w:hAnsi="Arial" w:cs="Arial"/>
        </w:rPr>
      </w:pPr>
    </w:p>
    <w:p w14:paraId="7E08A2C0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O(s) imóvel(</w:t>
      </w:r>
      <w:proofErr w:type="spellStart"/>
      <w:r w:rsidRPr="00186CBC">
        <w:rPr>
          <w:rFonts w:ascii="Arial" w:eastAsia="Arial" w:hAnsi="Arial" w:cs="Arial"/>
          <w:color w:val="000000"/>
        </w:rPr>
        <w:t>is</w:t>
      </w:r>
      <w:proofErr w:type="spellEnd"/>
      <w:r w:rsidRPr="00186CBC">
        <w:rPr>
          <w:rFonts w:ascii="Arial" w:eastAsia="Arial" w:hAnsi="Arial" w:cs="Arial"/>
          <w:color w:val="000000"/>
        </w:rPr>
        <w:t xml:space="preserve">) encontram-se consolidado(s) em nome da </w:t>
      </w:r>
      <w:r w:rsidRPr="00186CBC">
        <w:rPr>
          <w:rFonts w:ascii="Arial" w:eastAsia="Arial" w:hAnsi="Arial" w:cs="Arial"/>
          <w:b/>
          <w:bCs/>
        </w:rPr>
        <w:t>Cooperativa de Crédito do Norte Catarinense e Sul Paranaense – SICOOB CREDINORTE</w:t>
      </w:r>
      <w:r w:rsidRPr="00186CBC">
        <w:rPr>
          <w:rFonts w:ascii="Arial" w:eastAsia="Arial" w:hAnsi="Arial" w:cs="Arial"/>
          <w:color w:val="000000"/>
        </w:rPr>
        <w:t xml:space="preserve"> e será(</w:t>
      </w:r>
      <w:proofErr w:type="spellStart"/>
      <w:r w:rsidRPr="00186CBC">
        <w:rPr>
          <w:rFonts w:ascii="Arial" w:eastAsia="Arial" w:hAnsi="Arial" w:cs="Arial"/>
          <w:color w:val="000000"/>
        </w:rPr>
        <w:t>ão</w:t>
      </w:r>
      <w:proofErr w:type="spellEnd"/>
      <w:r w:rsidRPr="00186CBC">
        <w:rPr>
          <w:rFonts w:ascii="Arial" w:eastAsia="Arial" w:hAnsi="Arial" w:cs="Arial"/>
          <w:color w:val="000000"/>
        </w:rPr>
        <w:t>) vendido(s) mediante pagamento à vista, que deverá ser efetuado em até 24h úteis após o encerramento do leilão, mediante transferência bancária em conta a ser indicada pela credora fiduciária.</w:t>
      </w:r>
    </w:p>
    <w:p w14:paraId="2C58AAE5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0A0D281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b/>
          <w:bCs/>
          <w:color w:val="000000"/>
        </w:rPr>
        <w:t xml:space="preserve">Comissão do Leiloeiro: </w:t>
      </w:r>
      <w:r w:rsidRPr="00186CBC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14B88B5D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C722DD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b/>
          <w:bCs/>
          <w:color w:val="000000"/>
        </w:rPr>
        <w:t>Atenção:</w:t>
      </w:r>
      <w:r w:rsidRPr="00186CBC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09134FB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DAA399A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0670C089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b/>
          <w:bCs/>
          <w:color w:val="000000"/>
        </w:rPr>
        <w:t>Dos lanços ofertados via internet:</w:t>
      </w:r>
      <w:r w:rsidRPr="00186CBC">
        <w:rPr>
          <w:rFonts w:ascii="Arial" w:eastAsia="Arial" w:hAnsi="Arial" w:cs="Arial"/>
          <w:color w:val="000000"/>
        </w:rPr>
        <w:t> </w:t>
      </w:r>
    </w:p>
    <w:p w14:paraId="2E96F75A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09BF848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9">
        <w:r w:rsidRPr="00186CBC">
          <w:rPr>
            <w:rFonts w:ascii="Arial" w:eastAsia="Arial" w:hAnsi="Arial" w:cs="Arial"/>
            <w:b/>
            <w:bCs/>
            <w:color w:val="214677"/>
            <w:u w:val="single"/>
          </w:rPr>
          <w:t>www.centralsuldeleiloes.com.br</w:t>
        </w:r>
      </w:hyperlink>
      <w:r w:rsidRPr="00186CBC">
        <w:rPr>
          <w:rFonts w:ascii="Arial" w:eastAsia="Arial" w:hAnsi="Arial" w:cs="Arial"/>
          <w:b/>
          <w:bCs/>
          <w:color w:val="000000"/>
        </w:rPr>
        <w:t>, </w:t>
      </w:r>
      <w:r w:rsidRPr="00186CBC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2A90D207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0D6115D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7F64E6D0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CF7A515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238509A5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1CFD1D0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5CB0EE5B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AB4F214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AB794A6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FCE84A9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186CBC">
        <w:rPr>
          <w:rFonts w:ascii="Arial" w:eastAsia="Arial" w:hAnsi="Arial" w:cs="Arial"/>
          <w:b/>
          <w:bCs/>
          <w:color w:val="000000"/>
        </w:rPr>
        <w:t>Advertências Especiais:</w:t>
      </w:r>
    </w:p>
    <w:p w14:paraId="40C437DD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29FE56A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1ª) O(s) bem(</w:t>
      </w:r>
      <w:proofErr w:type="spellStart"/>
      <w:r w:rsidRPr="00186CBC">
        <w:rPr>
          <w:rFonts w:ascii="Arial" w:eastAsia="Arial" w:hAnsi="Arial" w:cs="Arial"/>
          <w:color w:val="000000"/>
        </w:rPr>
        <w:t>ns</w:t>
      </w:r>
      <w:proofErr w:type="spellEnd"/>
      <w:r w:rsidRPr="00186CBC">
        <w:rPr>
          <w:rFonts w:ascii="Arial" w:eastAsia="Arial" w:hAnsi="Arial" w:cs="Arial"/>
          <w:color w:val="000000"/>
        </w:rPr>
        <w:t>) será(</w:t>
      </w:r>
      <w:proofErr w:type="spellStart"/>
      <w:r w:rsidRPr="00186CBC">
        <w:rPr>
          <w:rFonts w:ascii="Arial" w:eastAsia="Arial" w:hAnsi="Arial" w:cs="Arial"/>
          <w:color w:val="000000"/>
        </w:rPr>
        <w:t>ão</w:t>
      </w:r>
      <w:proofErr w:type="spellEnd"/>
      <w:r w:rsidRPr="00186CBC"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0B30DBF8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735F01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 xml:space="preserve">2ª) </w:t>
      </w:r>
      <w:r w:rsidRPr="00186CBC">
        <w:rPr>
          <w:rFonts w:ascii="Arial" w:eastAsia="Arial" w:hAnsi="Arial" w:cs="Arial"/>
        </w:rPr>
        <w:t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</w:t>
      </w:r>
    </w:p>
    <w:p w14:paraId="2110A61F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6C1B760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3ª) A verificação de documentos e demais condições do(s) bem(</w:t>
      </w:r>
      <w:proofErr w:type="spellStart"/>
      <w:r w:rsidRPr="00186CBC">
        <w:rPr>
          <w:rFonts w:ascii="Arial" w:eastAsia="Arial" w:hAnsi="Arial" w:cs="Arial"/>
          <w:color w:val="000000"/>
        </w:rPr>
        <w:t>ns</w:t>
      </w:r>
      <w:proofErr w:type="spellEnd"/>
      <w:r w:rsidRPr="00186CBC">
        <w:rPr>
          <w:rFonts w:ascii="Arial" w:eastAsia="Arial" w:hAnsi="Arial" w:cs="Arial"/>
          <w:color w:val="000000"/>
        </w:rPr>
        <w:t>) ofertado(s), incluindo eventuais ônus que recaiam sobre o(s) mesmo(s), é de responsabilidade dos interessados, não cabendo aos arrematantes direito de arrependimento.</w:t>
      </w:r>
    </w:p>
    <w:p w14:paraId="20A495A0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50CD3FE" w14:textId="77777777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382DB24E" w14:textId="77777777" w:rsidR="00472ABD" w:rsidRPr="00186CBC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4C1E3DEA" w14:textId="77777777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186CBC">
        <w:rPr>
          <w:rFonts w:ascii="Arial" w:eastAsia="Arial" w:hAnsi="Arial" w:cs="Arial"/>
        </w:rPr>
        <w:t>is</w:t>
      </w:r>
      <w:proofErr w:type="spellEnd"/>
      <w:r w:rsidRPr="00186CBC">
        <w:rPr>
          <w:rFonts w:ascii="Arial" w:eastAsia="Arial" w:hAnsi="Arial" w:cs="Arial"/>
        </w:rPr>
        <w:t>) por preço correspondente ao valor da dívida, somado aos encargos e despesas de que trata o § 2º do art. 27 da Lei 9.514/97, incluindo a comissão do leiloeiro (art. 27, §3º, II).</w:t>
      </w:r>
    </w:p>
    <w:p w14:paraId="3F3A2335" w14:textId="77777777" w:rsidR="00472ABD" w:rsidRPr="00186CBC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346582FE" w14:textId="77777777" w:rsidR="00472ABD" w:rsidRPr="00186CBC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186CBC">
        <w:rPr>
          <w:rFonts w:ascii="Arial" w:eastAsia="Arial" w:hAnsi="Arial" w:cs="Arial"/>
        </w:rPr>
        <w:t>6ª) Compete aos arrematantes a adoção de eventuais medidas necessárias para a desocupação/reintegração de posse do(s) imóvel(</w:t>
      </w:r>
      <w:proofErr w:type="spellStart"/>
      <w:r w:rsidRPr="00186CBC">
        <w:rPr>
          <w:rFonts w:ascii="Arial" w:eastAsia="Arial" w:hAnsi="Arial" w:cs="Arial"/>
        </w:rPr>
        <w:t>is</w:t>
      </w:r>
      <w:proofErr w:type="spellEnd"/>
      <w:r w:rsidRPr="00186CBC">
        <w:rPr>
          <w:rFonts w:ascii="Arial" w:eastAsia="Arial" w:hAnsi="Arial" w:cs="Arial"/>
        </w:rPr>
        <w:t>), que poderá ser concedida liminarmente nos termos do art. 30, da lei 9.514/97.</w:t>
      </w:r>
    </w:p>
    <w:p w14:paraId="355F22D7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DC86068" w14:textId="7777777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10">
        <w:r w:rsidRPr="00186CBC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186CBC">
        <w:rPr>
          <w:rFonts w:ascii="Arial" w:eastAsia="Arial" w:hAnsi="Arial" w:cs="Arial"/>
          <w:color w:val="000000"/>
        </w:rPr>
        <w:t>, ou pelo fone: (48) 3437-6115.</w:t>
      </w:r>
    </w:p>
    <w:p w14:paraId="2B274881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D1544B9" w14:textId="76777F67" w:rsidR="00472ABD" w:rsidRPr="00186CBC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186CBC">
        <w:rPr>
          <w:rFonts w:ascii="Arial" w:eastAsia="Arial" w:hAnsi="Arial" w:cs="Arial"/>
          <w:color w:val="000000"/>
        </w:rPr>
        <w:t xml:space="preserve">Criciúma, </w:t>
      </w:r>
      <w:r w:rsidR="00186CBC" w:rsidRPr="00186CBC">
        <w:rPr>
          <w:rFonts w:ascii="Arial" w:eastAsia="Arial" w:hAnsi="Arial" w:cs="Arial"/>
          <w:color w:val="000000"/>
        </w:rPr>
        <w:t>11</w:t>
      </w:r>
      <w:r w:rsidRPr="00186CBC">
        <w:rPr>
          <w:rFonts w:ascii="Arial" w:eastAsia="Arial" w:hAnsi="Arial" w:cs="Arial"/>
          <w:color w:val="000000"/>
        </w:rPr>
        <w:t xml:space="preserve"> de </w:t>
      </w:r>
      <w:r w:rsidR="00186CBC" w:rsidRPr="00186CBC">
        <w:rPr>
          <w:rFonts w:ascii="Arial" w:eastAsia="Arial" w:hAnsi="Arial" w:cs="Arial"/>
          <w:color w:val="000000"/>
        </w:rPr>
        <w:t>setembro</w:t>
      </w:r>
      <w:r w:rsidRPr="00186CBC">
        <w:rPr>
          <w:rFonts w:ascii="Arial" w:eastAsia="Arial" w:hAnsi="Arial" w:cs="Arial"/>
          <w:color w:val="000000"/>
        </w:rPr>
        <w:t xml:space="preserve"> de 202</w:t>
      </w:r>
      <w:r w:rsidR="00B10566" w:rsidRPr="00186CBC">
        <w:rPr>
          <w:rFonts w:ascii="Arial" w:eastAsia="Arial" w:hAnsi="Arial" w:cs="Arial"/>
          <w:color w:val="000000"/>
        </w:rPr>
        <w:t>6</w:t>
      </w:r>
      <w:r w:rsidRPr="00186CBC">
        <w:rPr>
          <w:rFonts w:ascii="Arial" w:eastAsia="Arial" w:hAnsi="Arial" w:cs="Arial"/>
          <w:color w:val="000000"/>
        </w:rPr>
        <w:t>.</w:t>
      </w:r>
    </w:p>
    <w:p w14:paraId="53FA281A" w14:textId="77777777" w:rsidR="00472ABD" w:rsidRPr="00186CBC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EE13E71" w14:textId="77777777" w:rsidR="00472ABD" w:rsidRPr="00186CBC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62255C73" w14:textId="77777777" w:rsidR="00472ABD" w:rsidRPr="00186CBC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4E589B17" w14:textId="77777777" w:rsidR="00472ABD" w:rsidRPr="00186CBC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3842B01A" w14:textId="77777777" w:rsidR="00472ABD" w:rsidRPr="00186CBC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716A9AC0" w14:textId="77777777" w:rsidR="00472ABD" w:rsidRPr="00186CBC" w:rsidRDefault="00000000">
      <w:pPr>
        <w:spacing w:before="0" w:line="240" w:lineRule="auto"/>
        <w:jc w:val="center"/>
        <w:rPr>
          <w:rFonts w:ascii="Arial" w:eastAsia="Arial" w:hAnsi="Arial" w:cs="Arial"/>
          <w:i/>
          <w:iCs/>
        </w:rPr>
      </w:pPr>
      <w:r w:rsidRPr="00186CBC">
        <w:rPr>
          <w:rFonts w:ascii="Arial" w:eastAsia="Arial" w:hAnsi="Arial" w:cs="Arial"/>
          <w:i/>
          <w:iCs/>
        </w:rPr>
        <w:t>___________________________</w:t>
      </w:r>
    </w:p>
    <w:p w14:paraId="21BFB8A1" w14:textId="77777777" w:rsidR="00472ABD" w:rsidRPr="00186CBC" w:rsidRDefault="00000000">
      <w:pPr>
        <w:spacing w:before="0" w:line="240" w:lineRule="auto"/>
        <w:jc w:val="center"/>
        <w:rPr>
          <w:rFonts w:ascii="Arial" w:eastAsia="Arial" w:hAnsi="Arial" w:cs="Arial"/>
          <w:b/>
          <w:bCs/>
          <w:i/>
          <w:iCs/>
        </w:rPr>
      </w:pPr>
      <w:r w:rsidRPr="00186CBC">
        <w:rPr>
          <w:rFonts w:ascii="Arial" w:eastAsia="Arial" w:hAnsi="Arial" w:cs="Arial"/>
          <w:b/>
          <w:bCs/>
          <w:i/>
          <w:iCs/>
        </w:rPr>
        <w:t xml:space="preserve">Luan </w:t>
      </w:r>
      <w:proofErr w:type="spellStart"/>
      <w:r w:rsidRPr="00186CBC">
        <w:rPr>
          <w:rFonts w:ascii="Arial" w:eastAsia="Arial" w:hAnsi="Arial" w:cs="Arial"/>
          <w:b/>
          <w:bCs/>
          <w:i/>
          <w:iCs/>
        </w:rPr>
        <w:t>Ubialli</w:t>
      </w:r>
      <w:proofErr w:type="spellEnd"/>
    </w:p>
    <w:p w14:paraId="531ABC26" w14:textId="77777777" w:rsidR="00472ABD" w:rsidRPr="00186CBC" w:rsidRDefault="00000000">
      <w:pPr>
        <w:spacing w:before="0" w:line="240" w:lineRule="auto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186CBC">
        <w:rPr>
          <w:rFonts w:ascii="Arial" w:eastAsia="Arial" w:hAnsi="Arial" w:cs="Arial"/>
          <w:i/>
          <w:iCs/>
          <w:sz w:val="20"/>
          <w:szCs w:val="20"/>
        </w:rPr>
        <w:t>Leiloeiro Público Oficial</w:t>
      </w:r>
    </w:p>
    <w:p w14:paraId="43B0D878" w14:textId="77777777" w:rsidR="00472ABD" w:rsidRDefault="00000000">
      <w:pPr>
        <w:spacing w:before="0" w:line="240" w:lineRule="auto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186CBC">
        <w:rPr>
          <w:rFonts w:ascii="Arial" w:eastAsia="Arial" w:hAnsi="Arial" w:cs="Arial"/>
          <w:i/>
          <w:iCs/>
          <w:sz w:val="20"/>
          <w:szCs w:val="20"/>
        </w:rPr>
        <w:t>AARC/383 SC | 476 RS</w:t>
      </w:r>
    </w:p>
    <w:sectPr w:rsidR="00472ABD">
      <w:headerReference w:type="default" r:id="rId11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BB1BA" w14:textId="77777777" w:rsidR="00ED61C6" w:rsidRDefault="00ED61C6">
      <w:pPr>
        <w:spacing w:before="0" w:line="240" w:lineRule="auto"/>
      </w:pPr>
      <w:r>
        <w:separator/>
      </w:r>
    </w:p>
  </w:endnote>
  <w:endnote w:type="continuationSeparator" w:id="0">
    <w:p w14:paraId="5DCFCB55" w14:textId="77777777" w:rsidR="00ED61C6" w:rsidRDefault="00ED61C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74681E8-5408-4C26-9E6D-EB0B2C8E441D}"/>
    <w:embedBold r:id="rId2" w:fontKey="{B899481F-2978-4358-AA8A-1E665DBAA2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21AB691-EFD0-4D98-A89C-3E162086F0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F4BD7A5-DC8A-43AB-AE16-2399957C7B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4957D" w14:textId="77777777" w:rsidR="00ED61C6" w:rsidRDefault="00ED61C6">
      <w:pPr>
        <w:spacing w:before="0" w:line="240" w:lineRule="auto"/>
      </w:pPr>
      <w:r>
        <w:separator/>
      </w:r>
    </w:p>
  </w:footnote>
  <w:footnote w:type="continuationSeparator" w:id="0">
    <w:p w14:paraId="79562CBD" w14:textId="77777777" w:rsidR="00ED61C6" w:rsidRDefault="00ED61C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F55CC" w14:textId="77777777" w:rsidR="00472A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111C7A8D" wp14:editId="0C9639A9">
          <wp:simplePos x="0" y="0"/>
          <wp:positionH relativeFrom="column">
            <wp:posOffset>-1080134</wp:posOffset>
          </wp:positionH>
          <wp:positionV relativeFrom="paragraph">
            <wp:posOffset>-457529</wp:posOffset>
          </wp:positionV>
          <wp:extent cx="7561332" cy="10696475"/>
          <wp:effectExtent l="0" t="0" r="0" b="0"/>
          <wp:wrapNone/>
          <wp:docPr id="13918651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BD"/>
    <w:rsid w:val="000B0097"/>
    <w:rsid w:val="000C6663"/>
    <w:rsid w:val="001819D0"/>
    <w:rsid w:val="00186CBC"/>
    <w:rsid w:val="002928C6"/>
    <w:rsid w:val="002F6710"/>
    <w:rsid w:val="0030521A"/>
    <w:rsid w:val="00342950"/>
    <w:rsid w:val="00366D29"/>
    <w:rsid w:val="00370DD3"/>
    <w:rsid w:val="003D1828"/>
    <w:rsid w:val="0043281B"/>
    <w:rsid w:val="0043422D"/>
    <w:rsid w:val="00440CAE"/>
    <w:rsid w:val="00472ABD"/>
    <w:rsid w:val="005A471A"/>
    <w:rsid w:val="00600BC6"/>
    <w:rsid w:val="006F75B8"/>
    <w:rsid w:val="0073625D"/>
    <w:rsid w:val="00802E09"/>
    <w:rsid w:val="008D5A88"/>
    <w:rsid w:val="008F073C"/>
    <w:rsid w:val="00A53402"/>
    <w:rsid w:val="00B10566"/>
    <w:rsid w:val="00B86743"/>
    <w:rsid w:val="00BD3158"/>
    <w:rsid w:val="00BD465B"/>
    <w:rsid w:val="00C32DA9"/>
    <w:rsid w:val="00C35ACB"/>
    <w:rsid w:val="00CE6B8B"/>
    <w:rsid w:val="00E7485F"/>
    <w:rsid w:val="00E7793D"/>
    <w:rsid w:val="00ED61C6"/>
    <w:rsid w:val="00F315BE"/>
    <w:rsid w:val="00F37A4E"/>
    <w:rsid w:val="00F4772E"/>
    <w:rsid w:val="00FC06AE"/>
    <w:rsid w:val="00FE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BCC1"/>
  <w15:docId w15:val="{8590D3A7-0074-4C4F-8DDB-9DF9DE8E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9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F3FC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FC5"/>
  </w:style>
  <w:style w:type="paragraph" w:styleId="Rodap">
    <w:name w:val="footer"/>
    <w:basedOn w:val="Normal"/>
    <w:link w:val="RodapChar"/>
    <w:uiPriority w:val="99"/>
    <w:unhideWhenUsed/>
    <w:rsid w:val="001F3FC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FC5"/>
  </w:style>
  <w:style w:type="character" w:customStyle="1" w:styleId="Ttulo1Char">
    <w:name w:val="Título 1 Char"/>
    <w:basedOn w:val="Fontepargpadro"/>
    <w:uiPriority w:val="9"/>
    <w:rsid w:val="00FF67D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entralsuldeleiloes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alsuldeleiloes.com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x2ssOobxCheEFjX5LyT5iLJmA==">CgMxLjA4AHIhMWxaYmdRSHZ5azlTYS04WWJCenVpSF9pSHk0N045Smhv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1572</Words>
  <Characters>8495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Diego Spillere</dc:creator>
  <cp:lastModifiedBy>User</cp:lastModifiedBy>
  <cp:revision>74</cp:revision>
  <dcterms:created xsi:type="dcterms:W3CDTF">2025-02-28T16:47:00Z</dcterms:created>
  <dcterms:modified xsi:type="dcterms:W3CDTF">2026-09-11T12:42:00Z</dcterms:modified>
</cp:coreProperties>
</file>