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EE70B" w14:textId="77777777" w:rsidR="00813A6E" w:rsidRPr="008A44BF" w:rsidRDefault="00813A6E" w:rsidP="00813A6E">
      <w:pPr>
        <w:spacing w:before="0" w:line="240" w:lineRule="auto"/>
        <w:ind w:left="284" w:right="283"/>
        <w:jc w:val="center"/>
        <w:rPr>
          <w:rFonts w:ascii="Arial" w:eastAsia="Arial" w:hAnsi="Arial" w:cs="Arial"/>
          <w:b/>
        </w:rPr>
      </w:pPr>
      <w:r w:rsidRPr="008A44BF">
        <w:rPr>
          <w:rFonts w:ascii="Arial" w:eastAsia="Arial" w:hAnsi="Arial" w:cs="Arial"/>
          <w:b/>
        </w:rPr>
        <w:t>EDITAL DE INTIMAÇÃO E NOTIFICAÇÃO</w:t>
      </w:r>
    </w:p>
    <w:p w14:paraId="60D2831C" w14:textId="77777777" w:rsidR="00813A6E" w:rsidRPr="008A44BF" w:rsidRDefault="00813A6E" w:rsidP="00813A6E">
      <w:pPr>
        <w:pStyle w:val="Ttulo1"/>
        <w:ind w:left="284" w:right="283"/>
        <w:rPr>
          <w:sz w:val="22"/>
          <w:szCs w:val="22"/>
        </w:rPr>
      </w:pPr>
      <w:r w:rsidRPr="008A44BF">
        <w:rPr>
          <w:sz w:val="22"/>
          <w:szCs w:val="22"/>
        </w:rPr>
        <w:t>DE PRIMEIRO E SEGUNDO PÚBLICO LEILÃO</w:t>
      </w:r>
    </w:p>
    <w:p w14:paraId="06FCBB97" w14:textId="77777777" w:rsidR="00813A6E" w:rsidRPr="008A44BF" w:rsidRDefault="00813A6E" w:rsidP="00813A6E">
      <w:pPr>
        <w:spacing w:before="0" w:line="240" w:lineRule="auto"/>
        <w:jc w:val="center"/>
        <w:rPr>
          <w:rFonts w:ascii="Arial" w:eastAsia="Arial" w:hAnsi="Arial" w:cs="Arial"/>
          <w:b/>
        </w:rPr>
      </w:pPr>
      <w:r w:rsidRPr="008A44BF">
        <w:rPr>
          <w:rFonts w:ascii="Arial" w:eastAsia="Arial" w:hAnsi="Arial" w:cs="Arial"/>
          <w:b/>
        </w:rPr>
        <w:t>(Lei 9.514/97)</w:t>
      </w:r>
    </w:p>
    <w:p w14:paraId="28B55158" w14:textId="77777777" w:rsidR="00813A6E" w:rsidRPr="008A44BF" w:rsidRDefault="00813A6E" w:rsidP="00813A6E">
      <w:pPr>
        <w:spacing w:before="0" w:line="240" w:lineRule="auto"/>
        <w:ind w:left="284" w:right="283"/>
        <w:jc w:val="both"/>
        <w:rPr>
          <w:rFonts w:ascii="Arial" w:eastAsia="Arial" w:hAnsi="Arial" w:cs="Arial"/>
        </w:rPr>
      </w:pPr>
    </w:p>
    <w:p w14:paraId="4EFE6D5E" w14:textId="0488A8F2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</w:rPr>
        <w:t xml:space="preserve">Credora/Proprietária - </w:t>
      </w:r>
      <w:r w:rsidR="00CF30B9" w:rsidRPr="008A44BF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8A44BF">
        <w:rPr>
          <w:rFonts w:ascii="Arial" w:eastAsia="Arial" w:hAnsi="Arial" w:cs="Arial"/>
          <w:b/>
        </w:rPr>
        <w:t>.</w:t>
      </w:r>
    </w:p>
    <w:p w14:paraId="11B6852B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221F8A2E" w14:textId="6ABF0D8F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  <w:b/>
        </w:rPr>
        <w:t>LÚCIO UBIALLI</w:t>
      </w:r>
      <w:r w:rsidRPr="008A44BF">
        <w:rPr>
          <w:rFonts w:ascii="Arial" w:eastAsia="Arial" w:hAnsi="Arial" w:cs="Arial"/>
        </w:rPr>
        <w:t xml:space="preserve">, Leiloeiro Público Oficial (AARC/030), devidamente autorizado por </w:t>
      </w:r>
      <w:r w:rsidR="00CF30B9" w:rsidRPr="008A44BF">
        <w:rPr>
          <w:rFonts w:ascii="Arial" w:eastAsia="Arial" w:hAnsi="Arial" w:cs="Arial"/>
          <w:b/>
        </w:rPr>
        <w:t>COOPERATIVA DE CRÉDITO DE LIVRE ADMISSÃO DE ASSOCIADOS SUL CATARINENSE – SICOOB CREDISULCA SC</w:t>
      </w:r>
      <w:r w:rsidRPr="008A44BF">
        <w:rPr>
          <w:rFonts w:ascii="Arial" w:eastAsia="Arial" w:hAnsi="Arial" w:cs="Arial"/>
          <w:b/>
        </w:rPr>
        <w:t>,</w:t>
      </w:r>
      <w:r w:rsidRPr="008A44BF">
        <w:rPr>
          <w:rFonts w:ascii="Arial" w:eastAsia="Arial" w:hAnsi="Arial" w:cs="Arial"/>
        </w:rPr>
        <w:t xml:space="preserve"> torna público e notifica, por meio do presente Edital, que venderá por si, no dia, hora e local adiante descritos, e na forma da lei 9.514/97 e Resoluções Complementares, o(s) imóvel(is) alienado(s) fiduciariamente em favor da </w:t>
      </w:r>
      <w:r w:rsidR="00CF30B9" w:rsidRPr="008A44BF">
        <w:rPr>
          <w:rFonts w:ascii="Arial" w:eastAsia="Arial" w:hAnsi="Arial" w:cs="Arial"/>
          <w:b/>
        </w:rPr>
        <w:t>SICOOB CREDISULCA SC</w:t>
      </w:r>
      <w:r w:rsidRPr="008A44BF">
        <w:rPr>
          <w:rFonts w:ascii="Arial" w:eastAsia="Arial" w:hAnsi="Arial" w:cs="Arial"/>
        </w:rPr>
        <w:t>, e adquirido através de consolidação de propriedade (Lei 9.514/97):</w:t>
      </w:r>
    </w:p>
    <w:p w14:paraId="2F04CC19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66169633" w14:textId="075704DF" w:rsidR="00813A6E" w:rsidRPr="008A44BF" w:rsidRDefault="00813A6E" w:rsidP="00CC2AF5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  <w:b/>
        </w:rPr>
        <w:t xml:space="preserve">1º Leilão: </w:t>
      </w:r>
      <w:r w:rsidRPr="008A44BF">
        <w:rPr>
          <w:rFonts w:ascii="Arial" w:eastAsia="Arial" w:hAnsi="Arial" w:cs="Arial"/>
        </w:rPr>
        <w:t xml:space="preserve">dia </w:t>
      </w:r>
      <w:r w:rsidR="0070473D" w:rsidRPr="008A44BF">
        <w:rPr>
          <w:rFonts w:ascii="Arial" w:eastAsia="Arial" w:hAnsi="Arial" w:cs="Arial"/>
        </w:rPr>
        <w:t>25</w:t>
      </w:r>
      <w:r w:rsidRPr="008A44BF">
        <w:rPr>
          <w:rFonts w:ascii="Arial" w:eastAsia="Arial" w:hAnsi="Arial" w:cs="Arial"/>
        </w:rPr>
        <w:t>/</w:t>
      </w:r>
      <w:r w:rsidR="0070473D" w:rsidRPr="008A44BF">
        <w:rPr>
          <w:rFonts w:ascii="Arial" w:eastAsia="Arial" w:hAnsi="Arial" w:cs="Arial"/>
        </w:rPr>
        <w:t>09</w:t>
      </w:r>
      <w:r w:rsidRPr="008A44BF">
        <w:rPr>
          <w:rFonts w:ascii="Arial" w:eastAsia="Arial" w:hAnsi="Arial" w:cs="Arial"/>
        </w:rPr>
        <w:t>/</w:t>
      </w:r>
      <w:r w:rsidR="0070473D" w:rsidRPr="008A44BF">
        <w:rPr>
          <w:rFonts w:ascii="Arial" w:eastAsia="Arial" w:hAnsi="Arial" w:cs="Arial"/>
        </w:rPr>
        <w:t>2026</w:t>
      </w:r>
      <w:r w:rsidRPr="008A44BF">
        <w:rPr>
          <w:rFonts w:ascii="Arial" w:eastAsia="Arial" w:hAnsi="Arial" w:cs="Arial"/>
        </w:rPr>
        <w:t xml:space="preserve"> com início às 09:00 horas e encerramento às 11:00 horas, por lance igual ou superior ao valor da avaliação: R$ </w:t>
      </w:r>
      <w:r w:rsidR="00CC2AF5" w:rsidRPr="008A44BF">
        <w:rPr>
          <w:rFonts w:ascii="Arial" w:eastAsia="Arial" w:hAnsi="Arial" w:cs="Arial"/>
        </w:rPr>
        <w:t>5.890.000,00 (cinco milhões e oitocentos e noventa mil reais</w:t>
      </w:r>
      <w:r w:rsidRPr="008A44BF">
        <w:rPr>
          <w:rFonts w:ascii="Arial" w:eastAsia="Arial" w:hAnsi="Arial" w:cs="Arial"/>
        </w:rPr>
        <w:t>). O leilão será realizado</w:t>
      </w:r>
      <w:r w:rsidRPr="008A44BF">
        <w:rPr>
          <w:rFonts w:ascii="Arial" w:eastAsia="Arial" w:hAnsi="Arial" w:cs="Arial"/>
          <w:b/>
        </w:rPr>
        <w:t xml:space="preserve"> </w:t>
      </w:r>
      <w:r w:rsidRPr="008A44BF">
        <w:rPr>
          <w:rFonts w:ascii="Arial" w:eastAsia="Arial" w:hAnsi="Arial" w:cs="Arial"/>
        </w:rPr>
        <w:t xml:space="preserve">de forma eletrônica pelo site </w:t>
      </w:r>
      <w:hyperlink r:id="rId6">
        <w:r w:rsidRPr="008A44BF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8A44BF">
        <w:rPr>
          <w:rFonts w:ascii="Arial" w:eastAsia="Arial" w:hAnsi="Arial" w:cs="Arial"/>
        </w:rPr>
        <w:t>.</w:t>
      </w:r>
    </w:p>
    <w:p w14:paraId="0B8D086F" w14:textId="77777777" w:rsidR="00813A6E" w:rsidRPr="008A44BF" w:rsidRDefault="00813A6E" w:rsidP="00813A6E">
      <w:pPr>
        <w:spacing w:before="0" w:line="240" w:lineRule="auto"/>
      </w:pPr>
    </w:p>
    <w:p w14:paraId="3C893F00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</w:rPr>
        <w:t>Não havendo licitantes em primeiro leilão, fica desde já designado:</w:t>
      </w:r>
    </w:p>
    <w:p w14:paraId="7842B112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31900A15" w14:textId="2F6C0DCD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  <w:b/>
        </w:rPr>
        <w:t xml:space="preserve">2º Leilão: </w:t>
      </w:r>
      <w:r w:rsidRPr="008A44BF">
        <w:rPr>
          <w:rFonts w:ascii="Arial" w:eastAsia="Arial" w:hAnsi="Arial" w:cs="Arial"/>
        </w:rPr>
        <w:t xml:space="preserve">dia </w:t>
      </w:r>
      <w:r w:rsidR="0070473D" w:rsidRPr="008A44BF">
        <w:rPr>
          <w:rFonts w:ascii="Arial" w:eastAsia="Arial" w:hAnsi="Arial" w:cs="Arial"/>
        </w:rPr>
        <w:t>02</w:t>
      </w:r>
      <w:r w:rsidRPr="008A44BF">
        <w:rPr>
          <w:rFonts w:ascii="Arial" w:eastAsia="Arial" w:hAnsi="Arial" w:cs="Arial"/>
        </w:rPr>
        <w:t>/</w:t>
      </w:r>
      <w:r w:rsidR="0070473D" w:rsidRPr="008A44BF">
        <w:rPr>
          <w:rFonts w:ascii="Arial" w:eastAsia="Arial" w:hAnsi="Arial" w:cs="Arial"/>
        </w:rPr>
        <w:t>10</w:t>
      </w:r>
      <w:r w:rsidRPr="008A44BF">
        <w:rPr>
          <w:rFonts w:ascii="Arial" w:eastAsia="Arial" w:hAnsi="Arial" w:cs="Arial"/>
        </w:rPr>
        <w:t>/</w:t>
      </w:r>
      <w:r w:rsidR="0070473D" w:rsidRPr="008A44BF">
        <w:rPr>
          <w:rFonts w:ascii="Arial" w:eastAsia="Arial" w:hAnsi="Arial" w:cs="Arial"/>
        </w:rPr>
        <w:t>2026</w:t>
      </w:r>
      <w:r w:rsidRPr="008A44BF">
        <w:rPr>
          <w:rFonts w:ascii="Arial" w:eastAsia="Arial" w:hAnsi="Arial" w:cs="Arial"/>
        </w:rPr>
        <w:t xml:space="preserve"> com início às 09:00 horas e encerramento às 11:00 horas, por lance igual ou superior ao valor atualizado da dívida: R$ </w:t>
      </w:r>
      <w:r w:rsidR="008A44BF" w:rsidRPr="008A44BF">
        <w:rPr>
          <w:rFonts w:ascii="Arial" w:eastAsia="Arial" w:hAnsi="Arial" w:cs="Arial"/>
        </w:rPr>
        <w:t xml:space="preserve">5.050.297,65 </w:t>
      </w:r>
      <w:r w:rsidRPr="008A44BF">
        <w:rPr>
          <w:rFonts w:ascii="Arial" w:eastAsia="Arial" w:hAnsi="Arial" w:cs="Arial"/>
        </w:rPr>
        <w:t>(</w:t>
      </w:r>
      <w:r w:rsidR="00272266">
        <w:rPr>
          <w:rFonts w:ascii="Arial" w:eastAsia="Arial" w:hAnsi="Arial" w:cs="Arial"/>
        </w:rPr>
        <w:t>c</w:t>
      </w:r>
      <w:r w:rsidR="008A44BF" w:rsidRPr="008A44BF">
        <w:rPr>
          <w:rFonts w:ascii="Arial" w:eastAsia="Arial" w:hAnsi="Arial" w:cs="Arial"/>
        </w:rPr>
        <w:t>inco milhões, cinquenta mil, duzentos e noventa e sete reais e sessenta e cinco centavos</w:t>
      </w:r>
      <w:r w:rsidRPr="008A44BF">
        <w:rPr>
          <w:rFonts w:ascii="Arial" w:eastAsia="Arial" w:hAnsi="Arial" w:cs="Arial"/>
        </w:rPr>
        <w:t>). O leilão será realizado</w:t>
      </w:r>
      <w:r w:rsidRPr="008A44BF">
        <w:rPr>
          <w:rFonts w:ascii="Arial" w:eastAsia="Arial" w:hAnsi="Arial" w:cs="Arial"/>
          <w:b/>
        </w:rPr>
        <w:t xml:space="preserve"> </w:t>
      </w:r>
      <w:r w:rsidRPr="008A44BF">
        <w:rPr>
          <w:rFonts w:ascii="Arial" w:eastAsia="Arial" w:hAnsi="Arial" w:cs="Arial"/>
        </w:rPr>
        <w:t xml:space="preserve">de forma eletrônica pelo site </w:t>
      </w:r>
      <w:hyperlink r:id="rId7">
        <w:r w:rsidRPr="008A44BF">
          <w:rPr>
            <w:rFonts w:ascii="Arial" w:eastAsia="Arial" w:hAnsi="Arial" w:cs="Arial"/>
            <w:color w:val="0000FF"/>
            <w:u w:val="single"/>
          </w:rPr>
          <w:t>www.centralsuldeleiloes.com.br</w:t>
        </w:r>
      </w:hyperlink>
      <w:r w:rsidRPr="008A44BF">
        <w:rPr>
          <w:rFonts w:ascii="Arial" w:eastAsia="Arial" w:hAnsi="Arial" w:cs="Arial"/>
        </w:rPr>
        <w:t>.</w:t>
      </w:r>
    </w:p>
    <w:p w14:paraId="7DDF9BEB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66D93D7" w14:textId="771973E0" w:rsidR="00813A6E" w:rsidRPr="008A44BF" w:rsidRDefault="00813A6E" w:rsidP="00221E11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8A44BF">
        <w:rPr>
          <w:rFonts w:ascii="Arial" w:eastAsia="Arial" w:hAnsi="Arial" w:cs="Arial"/>
          <w:b/>
          <w:color w:val="000000"/>
        </w:rPr>
        <w:t>Descrição:</w:t>
      </w:r>
      <w:r w:rsidRPr="008A44BF">
        <w:rPr>
          <w:rFonts w:ascii="Arial" w:eastAsia="Arial" w:hAnsi="Arial" w:cs="Arial"/>
          <w:color w:val="000000"/>
        </w:rPr>
        <w:t xml:space="preserve"> 01 (um) terreno </w:t>
      </w:r>
      <w:r w:rsidR="00C83E42" w:rsidRPr="008A44BF">
        <w:rPr>
          <w:rFonts w:ascii="Arial" w:eastAsia="Arial" w:hAnsi="Arial" w:cs="Arial"/>
          <w:color w:val="000000"/>
        </w:rPr>
        <w:t xml:space="preserve">urbano, </w:t>
      </w:r>
      <w:r w:rsidRPr="008A44BF">
        <w:rPr>
          <w:rFonts w:ascii="Arial" w:eastAsia="Arial" w:hAnsi="Arial" w:cs="Arial"/>
          <w:color w:val="000000"/>
        </w:rPr>
        <w:t>designado por lote nº 0</w:t>
      </w:r>
      <w:r w:rsidR="00E67C96" w:rsidRPr="008A44BF">
        <w:rPr>
          <w:rFonts w:ascii="Arial" w:eastAsia="Arial" w:hAnsi="Arial" w:cs="Arial"/>
          <w:color w:val="000000"/>
        </w:rPr>
        <w:t>7</w:t>
      </w:r>
      <w:r w:rsidRPr="008A44BF">
        <w:rPr>
          <w:rFonts w:ascii="Arial" w:eastAsia="Arial" w:hAnsi="Arial" w:cs="Arial"/>
          <w:color w:val="000000"/>
        </w:rPr>
        <w:t xml:space="preserve">, no Município de </w:t>
      </w:r>
      <w:r w:rsidR="00C83E42" w:rsidRPr="008A44BF">
        <w:rPr>
          <w:rFonts w:ascii="Arial" w:eastAsia="Arial" w:hAnsi="Arial" w:cs="Arial"/>
          <w:color w:val="000000"/>
        </w:rPr>
        <w:t>Siderópolis</w:t>
      </w:r>
      <w:r w:rsidRPr="008A44BF">
        <w:rPr>
          <w:rFonts w:ascii="Arial" w:eastAsia="Arial" w:hAnsi="Arial" w:cs="Arial"/>
          <w:color w:val="000000"/>
        </w:rPr>
        <w:t xml:space="preserve">/SC, com a área de </w:t>
      </w:r>
      <w:r w:rsidR="00E67C96" w:rsidRPr="008A44BF">
        <w:rPr>
          <w:rFonts w:ascii="Arial" w:eastAsia="Arial" w:hAnsi="Arial" w:cs="Arial"/>
          <w:color w:val="000000"/>
        </w:rPr>
        <w:t>25.440</w:t>
      </w:r>
      <w:r w:rsidRPr="008A44BF">
        <w:rPr>
          <w:rFonts w:ascii="Arial" w:eastAsia="Arial" w:hAnsi="Arial" w:cs="Arial"/>
          <w:color w:val="000000"/>
        </w:rPr>
        <w:t xml:space="preserve">,00m², com as seguintes confrontações: </w:t>
      </w:r>
      <w:r w:rsidR="00221E11" w:rsidRPr="008A44BF">
        <w:rPr>
          <w:rFonts w:ascii="Arial" w:eastAsia="Arial" w:hAnsi="Arial" w:cs="Arial"/>
          <w:color w:val="000000"/>
        </w:rPr>
        <w:t>Norte, 106,00 metros com a Av. Industrial; Sul,106,00 metros com a área remanescente (Prefeitura Municipal de Siderópolis); Leste, 240,00 metros com o lote n° 4 e ao Oeste, 240,00 metros com o lote n° 08</w:t>
      </w:r>
      <w:r w:rsidR="0068630C" w:rsidRPr="008A44BF">
        <w:rPr>
          <w:rFonts w:ascii="Arial" w:eastAsia="Arial" w:hAnsi="Arial" w:cs="Arial"/>
          <w:color w:val="000000"/>
        </w:rPr>
        <w:t>;</w:t>
      </w:r>
      <w:r w:rsidRPr="008A44BF">
        <w:rPr>
          <w:rFonts w:ascii="Arial" w:eastAsia="Arial" w:hAnsi="Arial" w:cs="Arial"/>
          <w:color w:val="000000"/>
        </w:rPr>
        <w:t xml:space="preserve"> matriculado sob o nº </w:t>
      </w:r>
      <w:r w:rsidR="005D269C" w:rsidRPr="008A44BF">
        <w:rPr>
          <w:rFonts w:ascii="Arial" w:eastAsia="Arial" w:hAnsi="Arial" w:cs="Arial"/>
          <w:color w:val="000000"/>
        </w:rPr>
        <w:t>13.454</w:t>
      </w:r>
      <w:r w:rsidRPr="008A44BF">
        <w:rPr>
          <w:rFonts w:ascii="Arial" w:eastAsia="Arial" w:hAnsi="Arial" w:cs="Arial"/>
          <w:color w:val="000000"/>
        </w:rPr>
        <w:t xml:space="preserve"> no</w:t>
      </w:r>
      <w:r w:rsidR="005D269C" w:rsidRPr="008A44BF">
        <w:rPr>
          <w:rFonts w:ascii="Arial" w:eastAsia="Arial" w:hAnsi="Arial" w:cs="Arial"/>
          <w:color w:val="000000"/>
        </w:rPr>
        <w:t xml:space="preserve"> 2º Ofício do</w:t>
      </w:r>
      <w:r w:rsidRPr="008A44BF">
        <w:rPr>
          <w:rFonts w:ascii="Arial" w:eastAsia="Arial" w:hAnsi="Arial" w:cs="Arial"/>
          <w:color w:val="000000"/>
        </w:rPr>
        <w:t xml:space="preserve"> C.R.I. de </w:t>
      </w:r>
      <w:r w:rsidR="005D269C" w:rsidRPr="008A44BF">
        <w:rPr>
          <w:rFonts w:ascii="Arial" w:eastAsia="Arial" w:hAnsi="Arial" w:cs="Arial"/>
          <w:color w:val="000000"/>
        </w:rPr>
        <w:t>Criciúma</w:t>
      </w:r>
      <w:r w:rsidRPr="008A44BF">
        <w:rPr>
          <w:rFonts w:ascii="Arial" w:eastAsia="Arial" w:hAnsi="Arial" w:cs="Arial"/>
          <w:color w:val="000000"/>
        </w:rPr>
        <w:t xml:space="preserve">/SC. Obs.: cadastrado </w:t>
      </w:r>
      <w:r w:rsidR="0024028F" w:rsidRPr="008A44BF">
        <w:rPr>
          <w:rFonts w:ascii="Arial" w:eastAsia="Arial" w:hAnsi="Arial" w:cs="Arial"/>
          <w:color w:val="000000"/>
        </w:rPr>
        <w:t xml:space="preserve">Municipal </w:t>
      </w:r>
      <w:r w:rsidRPr="008A44BF">
        <w:rPr>
          <w:rFonts w:ascii="Arial" w:eastAsia="Arial" w:hAnsi="Arial" w:cs="Arial"/>
          <w:color w:val="000000"/>
        </w:rPr>
        <w:t xml:space="preserve">sob o nº </w:t>
      </w:r>
      <w:r w:rsidR="0024028F" w:rsidRPr="008A44BF">
        <w:rPr>
          <w:rFonts w:ascii="Arial" w:eastAsia="Arial" w:hAnsi="Arial" w:cs="Arial"/>
          <w:color w:val="000000"/>
        </w:rPr>
        <w:t>10.677</w:t>
      </w:r>
      <w:r w:rsidRPr="008A44BF">
        <w:rPr>
          <w:rFonts w:ascii="Arial" w:eastAsia="Arial" w:hAnsi="Arial" w:cs="Arial"/>
          <w:color w:val="000000"/>
        </w:rPr>
        <w:t xml:space="preserve">. </w:t>
      </w:r>
      <w:r w:rsidR="00251BA6" w:rsidRPr="008A44BF">
        <w:rPr>
          <w:rFonts w:ascii="Arial" w:eastAsia="Arial" w:hAnsi="Arial" w:cs="Arial"/>
          <w:color w:val="000000"/>
        </w:rPr>
        <w:t>S</w:t>
      </w:r>
      <w:r w:rsidRPr="008A44BF">
        <w:rPr>
          <w:rFonts w:ascii="Arial" w:eastAsia="Arial" w:hAnsi="Arial" w:cs="Arial"/>
          <w:color w:val="000000"/>
        </w:rPr>
        <w:t>obre o referido imóvel encontra-se edificad</w:t>
      </w:r>
      <w:r w:rsidR="00251BA6" w:rsidRPr="008A44BF">
        <w:rPr>
          <w:rFonts w:ascii="Arial" w:eastAsia="Arial" w:hAnsi="Arial" w:cs="Arial"/>
          <w:color w:val="000000"/>
        </w:rPr>
        <w:t>o</w:t>
      </w:r>
      <w:r w:rsidRPr="008A44BF">
        <w:rPr>
          <w:rFonts w:ascii="Arial" w:eastAsia="Arial" w:hAnsi="Arial" w:cs="Arial"/>
          <w:color w:val="000000"/>
        </w:rPr>
        <w:t xml:space="preserve"> </w:t>
      </w:r>
      <w:r w:rsidR="00D279C2" w:rsidRPr="008A44BF">
        <w:rPr>
          <w:rFonts w:ascii="Arial" w:eastAsia="Arial" w:hAnsi="Arial" w:cs="Arial"/>
          <w:color w:val="000000"/>
        </w:rPr>
        <w:t>um pavilhão inacabado de aproximadamente 1.616,58</w:t>
      </w:r>
      <w:r w:rsidR="00EC4BB7" w:rsidRPr="008A44BF">
        <w:rPr>
          <w:rFonts w:ascii="Arial" w:eastAsia="Arial" w:hAnsi="Arial" w:cs="Arial"/>
          <w:color w:val="000000"/>
        </w:rPr>
        <w:t>m²</w:t>
      </w:r>
      <w:r w:rsidRPr="008A44BF">
        <w:rPr>
          <w:rFonts w:ascii="Arial" w:eastAsia="Arial" w:hAnsi="Arial" w:cs="Arial"/>
          <w:color w:val="000000"/>
        </w:rPr>
        <w:t>.</w:t>
      </w:r>
      <w:r w:rsidR="00CC2AF5" w:rsidRPr="008A44BF">
        <w:rPr>
          <w:rFonts w:ascii="Arial" w:eastAsia="Arial" w:hAnsi="Arial" w:cs="Arial"/>
          <w:color w:val="000000"/>
        </w:rPr>
        <w:t xml:space="preserve"> </w:t>
      </w:r>
      <w:r w:rsidRPr="008A44BF">
        <w:rPr>
          <w:rFonts w:ascii="Arial" w:eastAsia="Arial" w:hAnsi="Arial" w:cs="Arial"/>
          <w:color w:val="000000"/>
        </w:rPr>
        <w:t xml:space="preserve">Ônus: </w:t>
      </w:r>
      <w:r w:rsidR="00BB2147" w:rsidRPr="008A44BF">
        <w:rPr>
          <w:rFonts w:ascii="Arial" w:eastAsia="Arial" w:hAnsi="Arial" w:cs="Arial"/>
          <w:color w:val="000000"/>
        </w:rPr>
        <w:t xml:space="preserve">Existência de Ação de Execução </w:t>
      </w:r>
      <w:r w:rsidR="009B1758" w:rsidRPr="008A44BF">
        <w:rPr>
          <w:rFonts w:ascii="Arial" w:eastAsia="Arial" w:hAnsi="Arial" w:cs="Arial"/>
          <w:color w:val="000000"/>
        </w:rPr>
        <w:t xml:space="preserve">de Título Extrajudicial </w:t>
      </w:r>
      <w:r w:rsidR="00BB2147" w:rsidRPr="008A44BF">
        <w:rPr>
          <w:rFonts w:ascii="Arial" w:eastAsia="Arial" w:hAnsi="Arial" w:cs="Arial"/>
          <w:color w:val="000000"/>
        </w:rPr>
        <w:t xml:space="preserve">de nº </w:t>
      </w:r>
      <w:r w:rsidR="009B1758" w:rsidRPr="008A44BF">
        <w:rPr>
          <w:rFonts w:ascii="Arial" w:eastAsia="Arial" w:hAnsi="Arial" w:cs="Arial"/>
          <w:color w:val="000000"/>
        </w:rPr>
        <w:t>5006262-98.2025.8.24.0020</w:t>
      </w:r>
      <w:r w:rsidR="00A21B54" w:rsidRPr="008A44BF">
        <w:rPr>
          <w:rFonts w:ascii="Arial" w:eastAsia="Arial" w:hAnsi="Arial" w:cs="Arial"/>
          <w:color w:val="000000"/>
        </w:rPr>
        <w:t xml:space="preserve"> e nº 5095510-61.2025.8.24.0930</w:t>
      </w:r>
      <w:r w:rsidR="00BB2147" w:rsidRPr="008A44BF">
        <w:rPr>
          <w:rFonts w:ascii="Arial" w:eastAsia="Arial" w:hAnsi="Arial" w:cs="Arial"/>
          <w:color w:val="000000"/>
        </w:rPr>
        <w:t xml:space="preserve">, que tramitam na </w:t>
      </w:r>
      <w:r w:rsidR="009B1758" w:rsidRPr="008A44BF">
        <w:rPr>
          <w:rFonts w:ascii="Arial" w:eastAsia="Arial" w:hAnsi="Arial" w:cs="Arial"/>
          <w:color w:val="000000"/>
        </w:rPr>
        <w:t>5º</w:t>
      </w:r>
      <w:r w:rsidR="00BB2147" w:rsidRPr="008A44BF">
        <w:rPr>
          <w:rFonts w:ascii="Arial" w:eastAsia="Arial" w:hAnsi="Arial" w:cs="Arial"/>
          <w:color w:val="000000"/>
        </w:rPr>
        <w:t xml:space="preserve"> Vara </w:t>
      </w:r>
      <w:r w:rsidR="009B1758" w:rsidRPr="008A44BF">
        <w:rPr>
          <w:rFonts w:ascii="Arial" w:eastAsia="Arial" w:hAnsi="Arial" w:cs="Arial"/>
          <w:color w:val="000000"/>
        </w:rPr>
        <w:t>Estadual de Direito Bancári</w:t>
      </w:r>
      <w:r w:rsidR="00062B88" w:rsidRPr="008A44BF">
        <w:rPr>
          <w:rFonts w:ascii="Arial" w:eastAsia="Arial" w:hAnsi="Arial" w:cs="Arial"/>
          <w:color w:val="000000"/>
        </w:rPr>
        <w:t>o e nos autos de nº 1054535-76.2025.8.26.0100, que tramitam na 14º Vara Cível de São Paulo/SP.</w:t>
      </w:r>
    </w:p>
    <w:p w14:paraId="34CD502F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389F3F0" w14:textId="1F310E33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 xml:space="preserve">O(s) imóvel(is) encontra-se </w:t>
      </w:r>
      <w:r w:rsidR="00ED204C" w:rsidRPr="008A44BF">
        <w:rPr>
          <w:rFonts w:ascii="Arial" w:eastAsia="Arial" w:hAnsi="Arial" w:cs="Arial"/>
          <w:color w:val="000000"/>
        </w:rPr>
        <w:t xml:space="preserve">consolidado(s) </w:t>
      </w:r>
      <w:r w:rsidRPr="008A44BF">
        <w:rPr>
          <w:rFonts w:ascii="Arial" w:eastAsia="Arial" w:hAnsi="Arial" w:cs="Arial"/>
          <w:color w:val="000000"/>
        </w:rPr>
        <w:t xml:space="preserve">em nome da </w:t>
      </w:r>
      <w:r w:rsidR="00CF30B9" w:rsidRPr="008A44BF">
        <w:rPr>
          <w:rFonts w:ascii="Arial" w:eastAsia="Arial" w:hAnsi="Arial" w:cs="Arial"/>
          <w:b/>
          <w:color w:val="000000"/>
        </w:rPr>
        <w:t>COOPERATIVA DE CRÉDITO DE LIVRE ADMISSÃO DE ASSOCIADOS SUL CATARINENSE – SICOOB CREDISULCA SC</w:t>
      </w:r>
      <w:r w:rsidRPr="008A44BF">
        <w:rPr>
          <w:rFonts w:ascii="Arial" w:eastAsia="Arial" w:hAnsi="Arial" w:cs="Arial"/>
          <w:color w:val="000000"/>
        </w:rPr>
        <w:t xml:space="preserve"> e será(ão) vendido(s) mediante pagamento à vista, que deverá ser efetuado em até 24h </w:t>
      </w:r>
      <w:r w:rsidR="00A54A57" w:rsidRPr="008A44BF">
        <w:rPr>
          <w:rFonts w:ascii="Arial" w:eastAsia="Arial" w:hAnsi="Arial" w:cs="Arial"/>
          <w:color w:val="000000"/>
        </w:rPr>
        <w:t xml:space="preserve">úteis </w:t>
      </w:r>
      <w:r w:rsidRPr="008A44BF">
        <w:rPr>
          <w:rFonts w:ascii="Arial" w:eastAsia="Arial" w:hAnsi="Arial" w:cs="Arial"/>
          <w:color w:val="000000"/>
        </w:rPr>
        <w:t>após o encerramento do leilão, mediante transferência bancária em conta a ser indicada pela credora fiduciária.</w:t>
      </w:r>
    </w:p>
    <w:p w14:paraId="1E60285D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9F93A05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b/>
          <w:color w:val="000000"/>
        </w:rPr>
        <w:t xml:space="preserve">Comissão do Leiloeiro: </w:t>
      </w:r>
      <w:r w:rsidRPr="008A44BF">
        <w:rPr>
          <w:rFonts w:ascii="Arial" w:eastAsia="Arial" w:hAnsi="Arial" w:cs="Arial"/>
          <w:color w:val="000000"/>
        </w:rPr>
        <w:t>Caberá ao arrematante o pagamento da comissão do leiloeiro será de 5% (cinco por cento) sobre o valor da venda, e deverá ser paga à vista na ocasião da arrematação.</w:t>
      </w:r>
    </w:p>
    <w:p w14:paraId="3637D1EA" w14:textId="77777777" w:rsidR="00D70C3A" w:rsidRPr="008A44BF" w:rsidRDefault="00D70C3A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74AB7A4" w14:textId="77777777" w:rsidR="00D70C3A" w:rsidRPr="008A44BF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b/>
          <w:bCs/>
          <w:color w:val="000000"/>
        </w:rPr>
        <w:t>Atenção:</w:t>
      </w:r>
      <w:r w:rsidRPr="008A44BF">
        <w:rPr>
          <w:rFonts w:ascii="Arial" w:eastAsia="Arial" w:hAnsi="Arial" w:cs="Arial"/>
          <w:color w:val="000000"/>
        </w:rPr>
        <w:t xml:space="preserve"> O mero inadimplemento não desobriga o arrematante do pagamento, de modo que o arrematante inadimplente ficará sujeito ao pagamento de multa em favor do credor no valor de 10% do lance ofertado, mais os valores das despesas incorridas na realização do leilão, além da comissão do leiloeiro prevista no presente edital.</w:t>
      </w:r>
    </w:p>
    <w:p w14:paraId="2873D683" w14:textId="77777777" w:rsidR="00D70C3A" w:rsidRPr="008A44BF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E26B4DE" w14:textId="7EF92173" w:rsidR="00D70C3A" w:rsidRPr="008A44BF" w:rsidRDefault="00D70C3A" w:rsidP="00D70C3A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lastRenderedPageBreak/>
        <w:t>Na hipótese de inadimplemento prevista no presente edital, o arrematante inadimplente poderá ser acionado judicialmente para reparação de danos, nos termos dos artigos 186, 389 e 927 do Código Civil.</w:t>
      </w:r>
    </w:p>
    <w:p w14:paraId="1933C18A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19477F0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b/>
          <w:color w:val="000000"/>
        </w:rPr>
        <w:t>Dos lanços ofertados via internet:</w:t>
      </w:r>
      <w:r w:rsidRPr="008A44BF">
        <w:rPr>
          <w:rFonts w:ascii="Arial" w:eastAsia="Arial" w:hAnsi="Arial" w:cs="Arial"/>
          <w:color w:val="000000"/>
        </w:rPr>
        <w:t> </w:t>
      </w:r>
    </w:p>
    <w:p w14:paraId="67CA23DA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50CE512A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O interessado em ofertar lances pela internet deverá, com antecedência mínima de 48 horas, cadastrar-se no site </w:t>
      </w:r>
      <w:hyperlink r:id="rId8">
        <w:r w:rsidRPr="008A44BF">
          <w:rPr>
            <w:rFonts w:ascii="Arial" w:eastAsia="Arial" w:hAnsi="Arial" w:cs="Arial"/>
            <w:b/>
            <w:color w:val="214677"/>
            <w:u w:val="single"/>
          </w:rPr>
          <w:t>www.centralsuldeleiloes.com.br</w:t>
        </w:r>
      </w:hyperlink>
      <w:r w:rsidRPr="008A44BF">
        <w:rPr>
          <w:rFonts w:ascii="Arial" w:eastAsia="Arial" w:hAnsi="Arial" w:cs="Arial"/>
          <w:b/>
          <w:color w:val="000000"/>
        </w:rPr>
        <w:t>, </w:t>
      </w:r>
      <w:r w:rsidRPr="008A44BF">
        <w:rPr>
          <w:rFonts w:ascii="Arial" w:eastAsia="Arial" w:hAnsi="Arial" w:cs="Arial"/>
          <w:color w:val="000000"/>
        </w:rPr>
        <w:t>e enviar a documentação que será oportunamente solicitada para homologação do cadastro.</w:t>
      </w:r>
    </w:p>
    <w:p w14:paraId="160C9279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7B5BFA1B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O interessado responderá civil e criminalmente pelas informações lançadas no preenchimento do aludido cadastro, oportunidade em que preencherá os dados pessoais (pessoa física ou jurídica) e aceitará as condições de participação previstas neste Edital e nos Termos de Uso constante na página eletrônica.</w:t>
      </w:r>
    </w:p>
    <w:p w14:paraId="1296C8F6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DA82F41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Os lanços eletrônicos poderão ser iniciados a partir do momento em que o presente Edital estiver publicado no site do leiloeiro, sendo que estes serão concretizados no ato de sua captação pelo provedor e não no ato da emissão pelo participante. Devido à suscetibilidade de falhas técnicas, o Leiloeiro não se responsabiliza por lanços ofertados de forma eletrônica. </w:t>
      </w:r>
    </w:p>
    <w:p w14:paraId="782998B1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3B476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Aos participantes do certame não é conferido qualquer tipo de direito em caso de problemas com o servidor, ou mesmo qualquer outra falha técnica que comprometa ou impossibilite a realização do leilão.</w:t>
      </w:r>
    </w:p>
    <w:p w14:paraId="4ABEFDF0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20CFC2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31CF0AB6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EDABBA9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color w:val="000000"/>
        </w:rPr>
      </w:pPr>
      <w:r w:rsidRPr="008A44BF">
        <w:rPr>
          <w:rFonts w:ascii="Arial" w:eastAsia="Arial" w:hAnsi="Arial" w:cs="Arial"/>
          <w:b/>
          <w:color w:val="000000"/>
        </w:rPr>
        <w:t>Advertências Especiais:</w:t>
      </w:r>
    </w:p>
    <w:p w14:paraId="585E308A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078F893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1ª) O(s) bem(ns) será(ão) leiloado(s) no estado em que se encontra(m), não podendo o arrematante alegar desconhecimento de suas condições, características, compartimentos internos, estado de conservação e localização, não sendo de responsabilidade do leiloeiro qualquer divergência eventualmente contida no edital. A venda será realizada com caráter “ad corpus”, sendo que as descrições contidas no presente edital possuem caráter meramente enunciativo.</w:t>
      </w:r>
    </w:p>
    <w:p w14:paraId="2BE4DC19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05DC6382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 xml:space="preserve">2ª) </w:t>
      </w:r>
      <w:r w:rsidRPr="008A44BF">
        <w:rPr>
          <w:rFonts w:ascii="Arial" w:eastAsia="Arial" w:hAnsi="Arial" w:cs="Arial"/>
        </w:rPr>
        <w:t xml:space="preserve">Compete aos arrematantes, com o auto de arrematação em mãos, diligenciar junto ao cartório (tabelionato de notas de sua preferência), no sentido de lavrar a escritura pública de compra e venda, nos termos do 1º e 2º do art. 890 do Código de Normas do Estado de Santa Catarina. Ainda, compete também aos arrematantes o pagamento de todas as despesas necessárias para transferência/registro de propriedade dos imóveis a seu favor, entre elas, FRJ, ITBI, emolumentos notariais e custos do registro de imóveis, bem como demais impostos/taxas decorrentes da arrematação. </w:t>
      </w:r>
    </w:p>
    <w:p w14:paraId="72E21D15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782AAEF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3ª) A verificação de documentos e demais condições dos bens ofertados, incluindo eventuais ônus que recaiam sobre os mesmos, é de responsabilidade dos interessados, não cabendo aos arrematantes direito de arrependimento.</w:t>
      </w:r>
    </w:p>
    <w:p w14:paraId="1AE479DA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4A2370AB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</w:rPr>
        <w:t>4ª) Os arrematantes declaram-se cientes e plenamente informados quanto a possibilidade de existência de débitos de natureza fiscal e condominial. Fica a encargo dos arrematantes, inclusive, eventuais regularizações/averbações de área, bem como despesas delas decorrentes.</w:t>
      </w:r>
    </w:p>
    <w:p w14:paraId="4CA62D1B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1E1D4E9C" w14:textId="4F20B7B3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</w:rPr>
        <w:t xml:space="preserve">5ª) Ao devedor fiduciante é assegurado, até a data do segundo leilão, o direito de preferência para adquirir o(s) imóvel(is) por preço correspondente ao valor da dívida, </w:t>
      </w:r>
      <w:r w:rsidRPr="008A44BF">
        <w:rPr>
          <w:rFonts w:ascii="Arial" w:eastAsia="Arial" w:hAnsi="Arial" w:cs="Arial"/>
        </w:rPr>
        <w:lastRenderedPageBreak/>
        <w:t xml:space="preserve">somado aos encargos e despesas de que trata o § 2º do art. 27 da Lei </w:t>
      </w:r>
      <w:r w:rsidR="00AB5CC5" w:rsidRPr="008A44BF">
        <w:rPr>
          <w:rFonts w:ascii="Arial" w:eastAsia="Arial" w:hAnsi="Arial" w:cs="Arial"/>
        </w:rPr>
        <w:t>9.514</w:t>
      </w:r>
      <w:r w:rsidRPr="008A44BF">
        <w:rPr>
          <w:rFonts w:ascii="Arial" w:eastAsia="Arial" w:hAnsi="Arial" w:cs="Arial"/>
        </w:rPr>
        <w:t>/97, incluindo a comissão do leiloeiro (art. 27, §3º, II).</w:t>
      </w:r>
    </w:p>
    <w:p w14:paraId="655D7C6E" w14:textId="77777777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</w:p>
    <w:p w14:paraId="4E7B65EC" w14:textId="4075B1F2" w:rsidR="00813A6E" w:rsidRPr="008A44BF" w:rsidRDefault="00813A6E" w:rsidP="00813A6E">
      <w:pPr>
        <w:spacing w:before="0" w:line="240" w:lineRule="auto"/>
        <w:jc w:val="both"/>
        <w:rPr>
          <w:rFonts w:ascii="Arial" w:eastAsia="Arial" w:hAnsi="Arial" w:cs="Arial"/>
        </w:rPr>
      </w:pPr>
      <w:r w:rsidRPr="008A44BF">
        <w:rPr>
          <w:rFonts w:ascii="Arial" w:eastAsia="Arial" w:hAnsi="Arial" w:cs="Arial"/>
        </w:rPr>
        <w:t xml:space="preserve">6ª) Compete aos arrematantes a adoção de eventuais medidas necessárias para a desocupação/reintegração de posse do(s) imóvel(is), que poderá ser concedida liminarmente nos termos do art. 30, da lei </w:t>
      </w:r>
      <w:r w:rsidR="008F689A" w:rsidRPr="008A44BF">
        <w:rPr>
          <w:rFonts w:ascii="Arial" w:eastAsia="Arial" w:hAnsi="Arial" w:cs="Arial"/>
        </w:rPr>
        <w:t>9.514</w:t>
      </w:r>
      <w:r w:rsidRPr="008A44BF">
        <w:rPr>
          <w:rFonts w:ascii="Arial" w:eastAsia="Arial" w:hAnsi="Arial" w:cs="Arial"/>
        </w:rPr>
        <w:t>/97.</w:t>
      </w:r>
    </w:p>
    <w:p w14:paraId="6F01E007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5FC6FD1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>Demais esclarecimentos poderão ser solicitados diretamente pelo site do leiloeiro –</w:t>
      </w:r>
      <w:hyperlink r:id="rId9">
        <w:r w:rsidRPr="008A44BF">
          <w:rPr>
            <w:rFonts w:ascii="Arial" w:eastAsia="Arial" w:hAnsi="Arial" w:cs="Arial"/>
            <w:color w:val="214677"/>
            <w:u w:val="single"/>
          </w:rPr>
          <w:t>www.centralsuldeleiloes.com.br</w:t>
        </w:r>
      </w:hyperlink>
      <w:r w:rsidRPr="008A44BF">
        <w:rPr>
          <w:rFonts w:ascii="Arial" w:eastAsia="Arial" w:hAnsi="Arial" w:cs="Arial"/>
          <w:color w:val="000000"/>
        </w:rPr>
        <w:t>, ou pelo fone: (48) 3437-6115.</w:t>
      </w:r>
    </w:p>
    <w:p w14:paraId="305A87C2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1C16E75C" w14:textId="66B124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  <w:r w:rsidRPr="008A44BF">
        <w:rPr>
          <w:rFonts w:ascii="Arial" w:eastAsia="Arial" w:hAnsi="Arial" w:cs="Arial"/>
          <w:color w:val="000000"/>
        </w:rPr>
        <w:t xml:space="preserve">Criciúma, </w:t>
      </w:r>
      <w:r w:rsidR="00CF30B9" w:rsidRPr="008A44BF">
        <w:rPr>
          <w:rFonts w:ascii="Arial" w:eastAsia="Arial" w:hAnsi="Arial" w:cs="Arial"/>
          <w:color w:val="000000"/>
        </w:rPr>
        <w:t>0</w:t>
      </w:r>
      <w:r w:rsidR="008A44BF" w:rsidRPr="008A44BF">
        <w:rPr>
          <w:rFonts w:ascii="Arial" w:eastAsia="Arial" w:hAnsi="Arial" w:cs="Arial"/>
          <w:color w:val="000000"/>
        </w:rPr>
        <w:t>8</w:t>
      </w:r>
      <w:r w:rsidRPr="008A44BF">
        <w:rPr>
          <w:rFonts w:ascii="Arial" w:eastAsia="Arial" w:hAnsi="Arial" w:cs="Arial"/>
          <w:color w:val="000000"/>
        </w:rPr>
        <w:t xml:space="preserve"> de </w:t>
      </w:r>
      <w:r w:rsidR="00CF30B9" w:rsidRPr="008A44BF">
        <w:rPr>
          <w:rFonts w:ascii="Arial" w:eastAsia="Arial" w:hAnsi="Arial" w:cs="Arial"/>
          <w:color w:val="000000"/>
        </w:rPr>
        <w:t>setembro</w:t>
      </w:r>
      <w:r w:rsidRPr="008A44BF">
        <w:rPr>
          <w:rFonts w:ascii="Arial" w:eastAsia="Arial" w:hAnsi="Arial" w:cs="Arial"/>
          <w:color w:val="000000"/>
        </w:rPr>
        <w:t xml:space="preserve"> de 202</w:t>
      </w:r>
      <w:r w:rsidR="000B0557" w:rsidRPr="008A44BF">
        <w:rPr>
          <w:rFonts w:ascii="Arial" w:eastAsia="Arial" w:hAnsi="Arial" w:cs="Arial"/>
          <w:color w:val="000000"/>
        </w:rPr>
        <w:t>6</w:t>
      </w:r>
      <w:r w:rsidRPr="008A44BF">
        <w:rPr>
          <w:rFonts w:ascii="Arial" w:eastAsia="Arial" w:hAnsi="Arial" w:cs="Arial"/>
          <w:color w:val="000000"/>
        </w:rPr>
        <w:t>.</w:t>
      </w:r>
    </w:p>
    <w:p w14:paraId="35B66BA5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2936BBEC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33D41E55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B9C754C" w14:textId="77777777" w:rsidR="00813A6E" w:rsidRPr="008A44BF" w:rsidRDefault="00813A6E" w:rsidP="00813A6E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</w:rPr>
      </w:pPr>
    </w:p>
    <w:p w14:paraId="6C4CDD51" w14:textId="77777777" w:rsidR="00813A6E" w:rsidRPr="008A44BF" w:rsidRDefault="00813A6E" w:rsidP="00813A6E">
      <w:pPr>
        <w:spacing w:before="0" w:line="240" w:lineRule="auto"/>
        <w:jc w:val="center"/>
        <w:rPr>
          <w:rFonts w:ascii="Arial" w:eastAsia="Arial" w:hAnsi="Arial" w:cs="Arial"/>
        </w:rPr>
      </w:pPr>
    </w:p>
    <w:p w14:paraId="5BD35E3E" w14:textId="77777777" w:rsidR="00813A6E" w:rsidRPr="008A44BF" w:rsidRDefault="00813A6E" w:rsidP="00813A6E">
      <w:pPr>
        <w:spacing w:before="0" w:line="240" w:lineRule="auto"/>
        <w:jc w:val="center"/>
        <w:rPr>
          <w:rFonts w:ascii="Arial" w:eastAsia="Arial" w:hAnsi="Arial" w:cs="Arial"/>
          <w:i/>
        </w:rPr>
      </w:pPr>
      <w:r w:rsidRPr="008A44BF">
        <w:rPr>
          <w:rFonts w:ascii="Arial" w:eastAsia="Arial" w:hAnsi="Arial" w:cs="Arial"/>
          <w:i/>
        </w:rPr>
        <w:t>___________________________</w:t>
      </w:r>
    </w:p>
    <w:p w14:paraId="0512A079" w14:textId="24A5F869" w:rsidR="00124212" w:rsidRPr="008A44BF" w:rsidRDefault="00124212" w:rsidP="00813A6E">
      <w:pPr>
        <w:spacing w:before="0" w:line="240" w:lineRule="auto"/>
        <w:jc w:val="center"/>
        <w:rPr>
          <w:rFonts w:ascii="Arial" w:hAnsi="Arial" w:cs="Arial"/>
          <w:b/>
          <w:bCs/>
        </w:rPr>
      </w:pPr>
      <w:r w:rsidRPr="008A44BF">
        <w:rPr>
          <w:rFonts w:ascii="Arial" w:hAnsi="Arial" w:cs="Arial"/>
          <w:b/>
          <w:bCs/>
        </w:rPr>
        <w:t>Lúcio Ubialli</w:t>
      </w:r>
    </w:p>
    <w:p w14:paraId="36A2F476" w14:textId="77777777" w:rsidR="00124212" w:rsidRPr="008A44BF" w:rsidRDefault="00124212" w:rsidP="00813A6E">
      <w:pPr>
        <w:spacing w:before="0" w:line="240" w:lineRule="auto"/>
        <w:jc w:val="center"/>
        <w:rPr>
          <w:rFonts w:ascii="Arial" w:hAnsi="Arial" w:cs="Arial"/>
          <w:sz w:val="20"/>
          <w:szCs w:val="20"/>
        </w:rPr>
      </w:pPr>
      <w:r w:rsidRPr="008A44BF">
        <w:rPr>
          <w:rFonts w:ascii="Arial" w:hAnsi="Arial" w:cs="Arial"/>
          <w:sz w:val="20"/>
          <w:szCs w:val="20"/>
        </w:rPr>
        <w:t>Leiloeiro Público Oficial/SC</w:t>
      </w:r>
    </w:p>
    <w:p w14:paraId="7BC1E789" w14:textId="082BD8F5" w:rsidR="00D87546" w:rsidRPr="00813A6E" w:rsidRDefault="00124212" w:rsidP="00813A6E">
      <w:pPr>
        <w:spacing w:before="0" w:line="240" w:lineRule="auto"/>
        <w:jc w:val="center"/>
        <w:rPr>
          <w:rFonts w:ascii="Arial" w:hAnsi="Arial" w:cs="Arial"/>
        </w:rPr>
      </w:pPr>
      <w:r w:rsidRPr="008A44BF">
        <w:rPr>
          <w:rFonts w:ascii="Arial" w:hAnsi="Arial" w:cs="Arial"/>
          <w:sz w:val="20"/>
          <w:szCs w:val="20"/>
        </w:rPr>
        <w:t>AARC/030</w:t>
      </w:r>
    </w:p>
    <w:sectPr w:rsidR="00D87546" w:rsidRPr="00813A6E" w:rsidSect="003370EA">
      <w:headerReference w:type="default" r:id="rId10"/>
      <w:pgSz w:w="11906" w:h="16838"/>
      <w:pgMar w:top="1702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CA2AC" w14:textId="77777777" w:rsidR="00015713" w:rsidRDefault="00015713" w:rsidP="006A4CE1">
      <w:pPr>
        <w:spacing w:line="240" w:lineRule="auto"/>
      </w:pPr>
      <w:r>
        <w:separator/>
      </w:r>
    </w:p>
  </w:endnote>
  <w:endnote w:type="continuationSeparator" w:id="0">
    <w:p w14:paraId="07717193" w14:textId="77777777" w:rsidR="00015713" w:rsidRDefault="00015713" w:rsidP="006A4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CE1106" w14:textId="77777777" w:rsidR="00015713" w:rsidRDefault="00015713" w:rsidP="006A4CE1">
      <w:pPr>
        <w:spacing w:line="240" w:lineRule="auto"/>
      </w:pPr>
      <w:r>
        <w:separator/>
      </w:r>
    </w:p>
  </w:footnote>
  <w:footnote w:type="continuationSeparator" w:id="0">
    <w:p w14:paraId="06C7EBC9" w14:textId="77777777" w:rsidR="00015713" w:rsidRDefault="00015713" w:rsidP="006A4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F36BC" w14:textId="087C8BC2" w:rsidR="006A4CE1" w:rsidRDefault="006A4CE1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D0A3ECF" wp14:editId="4BAF95B5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64175" cy="10700496"/>
          <wp:effectExtent l="0" t="0" r="0" b="5715"/>
          <wp:wrapNone/>
          <wp:docPr id="122431871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810080" name="Imagem 77581008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CE1"/>
    <w:rsid w:val="00015713"/>
    <w:rsid w:val="00026180"/>
    <w:rsid w:val="00062B88"/>
    <w:rsid w:val="000B0557"/>
    <w:rsid w:val="00112F63"/>
    <w:rsid w:val="00114BB1"/>
    <w:rsid w:val="00124212"/>
    <w:rsid w:val="00170311"/>
    <w:rsid w:val="001A710F"/>
    <w:rsid w:val="00221E11"/>
    <w:rsid w:val="0024028F"/>
    <w:rsid w:val="00251BA6"/>
    <w:rsid w:val="00272266"/>
    <w:rsid w:val="003370EA"/>
    <w:rsid w:val="00502E48"/>
    <w:rsid w:val="005D269C"/>
    <w:rsid w:val="0068630C"/>
    <w:rsid w:val="006A4CE1"/>
    <w:rsid w:val="0070473D"/>
    <w:rsid w:val="0076505C"/>
    <w:rsid w:val="00813A6E"/>
    <w:rsid w:val="00875120"/>
    <w:rsid w:val="008A44BF"/>
    <w:rsid w:val="008F689A"/>
    <w:rsid w:val="009216E9"/>
    <w:rsid w:val="00980077"/>
    <w:rsid w:val="009B1758"/>
    <w:rsid w:val="009B2908"/>
    <w:rsid w:val="009D2810"/>
    <w:rsid w:val="00A21B54"/>
    <w:rsid w:val="00A54657"/>
    <w:rsid w:val="00A54A57"/>
    <w:rsid w:val="00AB5CC5"/>
    <w:rsid w:val="00B10EB5"/>
    <w:rsid w:val="00BB2147"/>
    <w:rsid w:val="00C40CE7"/>
    <w:rsid w:val="00C8342A"/>
    <w:rsid w:val="00C83E42"/>
    <w:rsid w:val="00CB4249"/>
    <w:rsid w:val="00CC2AF5"/>
    <w:rsid w:val="00CF30B9"/>
    <w:rsid w:val="00CF3DED"/>
    <w:rsid w:val="00D1371C"/>
    <w:rsid w:val="00D279C2"/>
    <w:rsid w:val="00D70C3A"/>
    <w:rsid w:val="00D87546"/>
    <w:rsid w:val="00E54758"/>
    <w:rsid w:val="00E67C96"/>
    <w:rsid w:val="00EC4BB7"/>
    <w:rsid w:val="00ED2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69EAA9"/>
  <w15:chartTrackingRefBased/>
  <w15:docId w15:val="{12C42C72-4349-4F52-9A53-2D4DCAF0F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212"/>
    <w:pPr>
      <w:spacing w:before="960" w:after="0"/>
    </w:pPr>
  </w:style>
  <w:style w:type="paragraph" w:styleId="Ttulo1">
    <w:name w:val="heading 1"/>
    <w:basedOn w:val="Normal"/>
    <w:next w:val="Normal"/>
    <w:link w:val="Ttulo1Char"/>
    <w:uiPriority w:val="9"/>
    <w:qFormat/>
    <w:rsid w:val="00813A6E"/>
    <w:pPr>
      <w:keepNext/>
      <w:spacing w:before="0" w:line="240" w:lineRule="auto"/>
      <w:jc w:val="center"/>
      <w:outlineLvl w:val="0"/>
    </w:pPr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4CE1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CE1"/>
  </w:style>
  <w:style w:type="paragraph" w:styleId="Rodap">
    <w:name w:val="footer"/>
    <w:basedOn w:val="Normal"/>
    <w:link w:val="RodapChar"/>
    <w:uiPriority w:val="99"/>
    <w:unhideWhenUsed/>
    <w:rsid w:val="006A4CE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CE1"/>
  </w:style>
  <w:style w:type="character" w:customStyle="1" w:styleId="Ttulo1Char">
    <w:name w:val="Título 1 Char"/>
    <w:basedOn w:val="Fontepargpadro"/>
    <w:link w:val="Ttulo1"/>
    <w:uiPriority w:val="9"/>
    <w:rsid w:val="00813A6E"/>
    <w:rPr>
      <w:rFonts w:ascii="Arial" w:eastAsia="Times New Roman" w:hAnsi="Arial" w:cs="Arial"/>
      <w:b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57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entralsuldeleiloes.com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entralsuldeleiloes.com.br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centralsuldeleiloes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1130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User</cp:lastModifiedBy>
  <cp:revision>71</cp:revision>
  <dcterms:created xsi:type="dcterms:W3CDTF">2025-02-28T17:10:00Z</dcterms:created>
  <dcterms:modified xsi:type="dcterms:W3CDTF">2026-09-08T11:21:00Z</dcterms:modified>
</cp:coreProperties>
</file>