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5419E" w14:textId="77777777" w:rsidR="00472ABD" w:rsidRPr="008F5728" w:rsidRDefault="00000000">
      <w:pPr>
        <w:spacing w:before="0" w:line="240" w:lineRule="auto"/>
        <w:ind w:left="284" w:right="283"/>
        <w:jc w:val="center"/>
        <w:rPr>
          <w:rFonts w:ascii="Arial" w:eastAsia="Arial" w:hAnsi="Arial" w:cs="Arial"/>
          <w:b/>
          <w:bCs/>
        </w:rPr>
      </w:pPr>
      <w:r w:rsidRPr="008F5728">
        <w:rPr>
          <w:rFonts w:ascii="Arial" w:eastAsia="Arial" w:hAnsi="Arial" w:cs="Arial"/>
          <w:b/>
          <w:bCs/>
        </w:rPr>
        <w:t>EDITAL DE INTIMAÇÃO E NOTIFICAÇÃO</w:t>
      </w:r>
    </w:p>
    <w:p w14:paraId="4193175A" w14:textId="77777777" w:rsidR="00472ABD" w:rsidRPr="008F5728" w:rsidRDefault="00000000">
      <w:pPr>
        <w:spacing w:before="0" w:line="240" w:lineRule="auto"/>
        <w:ind w:left="284" w:right="283"/>
        <w:jc w:val="center"/>
        <w:rPr>
          <w:rFonts w:ascii="Arial" w:eastAsia="Arial" w:hAnsi="Arial" w:cs="Arial"/>
          <w:b/>
          <w:bCs/>
        </w:rPr>
      </w:pPr>
      <w:r w:rsidRPr="008F5728">
        <w:rPr>
          <w:rFonts w:ascii="Arial" w:eastAsia="Arial" w:hAnsi="Arial" w:cs="Arial"/>
          <w:b/>
          <w:bCs/>
        </w:rPr>
        <w:t>DE PRIMEIRO E SEGUNDO PÚBLICO LEILÃO</w:t>
      </w:r>
    </w:p>
    <w:p w14:paraId="42F3A014" w14:textId="77777777" w:rsidR="00472ABD" w:rsidRPr="008F5728" w:rsidRDefault="00000000">
      <w:pPr>
        <w:spacing w:before="0" w:line="240" w:lineRule="auto"/>
        <w:jc w:val="center"/>
        <w:rPr>
          <w:rFonts w:ascii="Arial" w:eastAsia="Arial" w:hAnsi="Arial" w:cs="Arial"/>
          <w:b/>
          <w:bCs/>
        </w:rPr>
      </w:pPr>
      <w:r w:rsidRPr="008F5728">
        <w:rPr>
          <w:rFonts w:ascii="Arial" w:eastAsia="Arial" w:hAnsi="Arial" w:cs="Arial"/>
          <w:b/>
          <w:bCs/>
        </w:rPr>
        <w:t>(Lei 9.514/97)</w:t>
      </w:r>
    </w:p>
    <w:p w14:paraId="1750E494" w14:textId="77777777" w:rsidR="00472ABD" w:rsidRPr="008F5728" w:rsidRDefault="00472ABD">
      <w:pPr>
        <w:spacing w:before="0" w:line="240" w:lineRule="auto"/>
        <w:ind w:left="284" w:right="283"/>
        <w:jc w:val="both"/>
        <w:rPr>
          <w:rFonts w:ascii="Arial" w:eastAsia="Arial" w:hAnsi="Arial" w:cs="Arial"/>
        </w:rPr>
      </w:pPr>
    </w:p>
    <w:p w14:paraId="155DB5EB" w14:textId="77777777" w:rsidR="00472ABD" w:rsidRPr="008F5728" w:rsidRDefault="00000000">
      <w:pPr>
        <w:spacing w:before="0" w:line="240" w:lineRule="auto"/>
        <w:jc w:val="both"/>
        <w:rPr>
          <w:rFonts w:ascii="Arial" w:eastAsia="Arial" w:hAnsi="Arial" w:cs="Arial"/>
        </w:rPr>
      </w:pPr>
      <w:r w:rsidRPr="008F5728">
        <w:rPr>
          <w:rFonts w:ascii="Arial" w:eastAsia="Arial" w:hAnsi="Arial" w:cs="Arial"/>
        </w:rPr>
        <w:t xml:space="preserve">Credora/Proprietária - </w:t>
      </w:r>
      <w:r w:rsidRPr="008F5728">
        <w:rPr>
          <w:rFonts w:ascii="Arial" w:eastAsia="Arial" w:hAnsi="Arial" w:cs="Arial"/>
          <w:b/>
          <w:bCs/>
        </w:rPr>
        <w:t>Cooperativa de Crédito do Norte Catarinense e Sul Paranaense – SICOOB CREDINORTE.</w:t>
      </w:r>
    </w:p>
    <w:p w14:paraId="4718BC08" w14:textId="77777777" w:rsidR="00472ABD" w:rsidRPr="008F5728" w:rsidRDefault="00472ABD">
      <w:pPr>
        <w:spacing w:before="0" w:line="240" w:lineRule="auto"/>
        <w:jc w:val="both"/>
        <w:rPr>
          <w:rFonts w:ascii="Arial" w:eastAsia="Arial" w:hAnsi="Arial" w:cs="Arial"/>
        </w:rPr>
      </w:pPr>
    </w:p>
    <w:p w14:paraId="1AF25992" w14:textId="77777777" w:rsidR="00472ABD" w:rsidRPr="008F5728" w:rsidRDefault="00000000">
      <w:pPr>
        <w:spacing w:before="0" w:line="240" w:lineRule="auto"/>
        <w:jc w:val="both"/>
        <w:rPr>
          <w:rFonts w:ascii="Arial" w:eastAsia="Arial" w:hAnsi="Arial" w:cs="Arial"/>
        </w:rPr>
      </w:pPr>
      <w:r w:rsidRPr="008F5728">
        <w:rPr>
          <w:rFonts w:ascii="Arial" w:eastAsia="Arial" w:hAnsi="Arial" w:cs="Arial"/>
          <w:b/>
          <w:bCs/>
        </w:rPr>
        <w:t>LUAN UBIALLI</w:t>
      </w:r>
      <w:r w:rsidRPr="008F5728">
        <w:rPr>
          <w:rFonts w:ascii="Arial" w:eastAsia="Arial" w:hAnsi="Arial" w:cs="Arial"/>
        </w:rPr>
        <w:t xml:space="preserve">, Leiloeiro Público Oficial, Matrícula AARC/383/SC e 476/2024/RS, devidamente autorizado por </w:t>
      </w:r>
      <w:r w:rsidRPr="008F5728">
        <w:rPr>
          <w:rFonts w:ascii="Arial" w:eastAsia="Arial" w:hAnsi="Arial" w:cs="Arial"/>
          <w:b/>
          <w:bCs/>
        </w:rPr>
        <w:t>Cooperativa de Crédito do Norte Catarinense e Sul Paranaense – SICOOB CREDINORTE,</w:t>
      </w:r>
      <w:r w:rsidRPr="008F5728">
        <w:rPr>
          <w:rFonts w:ascii="Arial" w:eastAsia="Arial" w:hAnsi="Arial" w:cs="Arial"/>
        </w:rPr>
        <w:t xml:space="preserve"> torna público e notifica, por meio do presente Edital, que venderá por si, no dia, hora e local adiante descritos, e na forma da lei 9.514/97 e Resoluções Complementares, o(s) imóvel(</w:t>
      </w:r>
      <w:proofErr w:type="spellStart"/>
      <w:r w:rsidRPr="008F5728">
        <w:rPr>
          <w:rFonts w:ascii="Arial" w:eastAsia="Arial" w:hAnsi="Arial" w:cs="Arial"/>
        </w:rPr>
        <w:t>is</w:t>
      </w:r>
      <w:proofErr w:type="spellEnd"/>
      <w:r w:rsidRPr="008F5728">
        <w:rPr>
          <w:rFonts w:ascii="Arial" w:eastAsia="Arial" w:hAnsi="Arial" w:cs="Arial"/>
        </w:rPr>
        <w:t xml:space="preserve">) alienado(s) fiduciariamente em favor da </w:t>
      </w:r>
      <w:r w:rsidRPr="008F5728">
        <w:rPr>
          <w:rFonts w:ascii="Arial" w:eastAsia="Arial" w:hAnsi="Arial" w:cs="Arial"/>
          <w:b/>
          <w:bCs/>
        </w:rPr>
        <w:t>SICOOB CREDINORTE</w:t>
      </w:r>
      <w:r w:rsidRPr="008F5728">
        <w:rPr>
          <w:rFonts w:ascii="Arial" w:eastAsia="Arial" w:hAnsi="Arial" w:cs="Arial"/>
        </w:rPr>
        <w:t>, e adquirido através de consolidação de propriedade (Lei 9.514/97):</w:t>
      </w:r>
    </w:p>
    <w:p w14:paraId="5E6307A2" w14:textId="77777777" w:rsidR="00472ABD" w:rsidRPr="008F5728" w:rsidRDefault="00472ABD">
      <w:pPr>
        <w:spacing w:before="0" w:line="240" w:lineRule="auto"/>
        <w:jc w:val="both"/>
        <w:rPr>
          <w:rFonts w:ascii="Arial" w:eastAsia="Arial" w:hAnsi="Arial" w:cs="Arial"/>
        </w:rPr>
      </w:pPr>
    </w:p>
    <w:p w14:paraId="1828CAA4" w14:textId="66651567" w:rsidR="00472ABD" w:rsidRPr="008F5728" w:rsidRDefault="00000000">
      <w:pPr>
        <w:spacing w:before="0" w:line="240" w:lineRule="auto"/>
        <w:jc w:val="both"/>
        <w:rPr>
          <w:rFonts w:ascii="Arial" w:eastAsia="Arial" w:hAnsi="Arial" w:cs="Arial"/>
        </w:rPr>
      </w:pPr>
      <w:r w:rsidRPr="008F5728">
        <w:rPr>
          <w:rFonts w:ascii="Arial" w:eastAsia="Arial" w:hAnsi="Arial" w:cs="Arial"/>
          <w:b/>
          <w:bCs/>
        </w:rPr>
        <w:t xml:space="preserve">1º Leilão: </w:t>
      </w:r>
      <w:r w:rsidRPr="008F5728">
        <w:rPr>
          <w:rFonts w:ascii="Arial" w:eastAsia="Arial" w:hAnsi="Arial" w:cs="Arial"/>
        </w:rPr>
        <w:t xml:space="preserve">dia </w:t>
      </w:r>
      <w:r w:rsidR="00BE0E11" w:rsidRPr="008F5728">
        <w:rPr>
          <w:rFonts w:ascii="Arial" w:eastAsia="Arial" w:hAnsi="Arial" w:cs="Arial"/>
        </w:rPr>
        <w:t>28</w:t>
      </w:r>
      <w:r w:rsidRPr="008F5728">
        <w:rPr>
          <w:rFonts w:ascii="Arial" w:eastAsia="Arial" w:hAnsi="Arial" w:cs="Arial"/>
        </w:rPr>
        <w:t>/</w:t>
      </w:r>
      <w:r w:rsidR="00BE0E11" w:rsidRPr="008F5728">
        <w:rPr>
          <w:rFonts w:ascii="Arial" w:eastAsia="Arial" w:hAnsi="Arial" w:cs="Arial"/>
        </w:rPr>
        <w:t>09</w:t>
      </w:r>
      <w:r w:rsidRPr="008F5728">
        <w:rPr>
          <w:rFonts w:ascii="Arial" w:eastAsia="Arial" w:hAnsi="Arial" w:cs="Arial"/>
        </w:rPr>
        <w:t>/</w:t>
      </w:r>
      <w:r w:rsidR="00BE0E11" w:rsidRPr="008F5728">
        <w:rPr>
          <w:rFonts w:ascii="Arial" w:eastAsia="Arial" w:hAnsi="Arial" w:cs="Arial"/>
        </w:rPr>
        <w:t>2026</w:t>
      </w:r>
      <w:r w:rsidRPr="008F5728">
        <w:rPr>
          <w:rFonts w:ascii="Arial" w:eastAsia="Arial" w:hAnsi="Arial" w:cs="Arial"/>
        </w:rPr>
        <w:t xml:space="preserve"> com início às 09:00 horas e encerramento às 11:00 horas, por lance igual ou superior ao valor da avaliação: R$ </w:t>
      </w:r>
      <w:r w:rsidR="003F2EA1" w:rsidRPr="008F5728">
        <w:rPr>
          <w:rFonts w:ascii="Arial" w:eastAsia="Arial" w:hAnsi="Arial" w:cs="Arial"/>
        </w:rPr>
        <w:t>1.077.000,00 (um milhão e setenta e sete mil reais</w:t>
      </w:r>
      <w:r w:rsidRPr="008F5728">
        <w:rPr>
          <w:rFonts w:ascii="Arial" w:eastAsia="Arial" w:hAnsi="Arial" w:cs="Arial"/>
        </w:rPr>
        <w:t>). O leilão será realizado</w:t>
      </w:r>
      <w:r w:rsidRPr="008F5728">
        <w:rPr>
          <w:rFonts w:ascii="Arial" w:eastAsia="Arial" w:hAnsi="Arial" w:cs="Arial"/>
          <w:b/>
          <w:bCs/>
        </w:rPr>
        <w:t xml:space="preserve"> </w:t>
      </w:r>
      <w:r w:rsidRPr="008F5728">
        <w:rPr>
          <w:rFonts w:ascii="Arial" w:eastAsia="Arial" w:hAnsi="Arial" w:cs="Arial"/>
        </w:rPr>
        <w:t xml:space="preserve">de forma eletrônica pelo site </w:t>
      </w:r>
      <w:hyperlink r:id="rId7">
        <w:r w:rsidRPr="008F5728">
          <w:rPr>
            <w:rFonts w:ascii="Arial" w:eastAsia="Arial" w:hAnsi="Arial" w:cs="Arial"/>
            <w:color w:val="0000FF"/>
            <w:u w:val="single"/>
          </w:rPr>
          <w:t>www.centralsuldeleiloes.com.br</w:t>
        </w:r>
      </w:hyperlink>
      <w:r w:rsidRPr="008F5728">
        <w:rPr>
          <w:rFonts w:ascii="Arial" w:eastAsia="Arial" w:hAnsi="Arial" w:cs="Arial"/>
        </w:rPr>
        <w:t>.</w:t>
      </w:r>
    </w:p>
    <w:p w14:paraId="6FF2A18F" w14:textId="77777777" w:rsidR="00472ABD" w:rsidRPr="008F5728" w:rsidRDefault="00472ABD">
      <w:pPr>
        <w:spacing w:before="0" w:line="240" w:lineRule="auto"/>
        <w:jc w:val="both"/>
        <w:rPr>
          <w:rFonts w:ascii="Arial" w:eastAsia="Arial" w:hAnsi="Arial" w:cs="Arial"/>
        </w:rPr>
      </w:pPr>
    </w:p>
    <w:p w14:paraId="4A2CDCB1" w14:textId="77777777" w:rsidR="00472ABD" w:rsidRPr="008F5728" w:rsidRDefault="00000000">
      <w:pPr>
        <w:spacing w:before="0" w:line="240" w:lineRule="auto"/>
        <w:jc w:val="both"/>
        <w:rPr>
          <w:rFonts w:ascii="Arial" w:eastAsia="Arial" w:hAnsi="Arial" w:cs="Arial"/>
        </w:rPr>
      </w:pPr>
      <w:r w:rsidRPr="008F5728">
        <w:rPr>
          <w:rFonts w:ascii="Arial" w:eastAsia="Arial" w:hAnsi="Arial" w:cs="Arial"/>
        </w:rPr>
        <w:t>Não havendo licitantes em primeiro leilão, fica desde já designado:</w:t>
      </w:r>
    </w:p>
    <w:p w14:paraId="361B41F3" w14:textId="77777777" w:rsidR="00472ABD" w:rsidRPr="008F5728" w:rsidRDefault="00472ABD">
      <w:pPr>
        <w:spacing w:before="0" w:line="240" w:lineRule="auto"/>
        <w:jc w:val="both"/>
        <w:rPr>
          <w:rFonts w:ascii="Arial" w:eastAsia="Arial" w:hAnsi="Arial" w:cs="Arial"/>
        </w:rPr>
      </w:pPr>
    </w:p>
    <w:p w14:paraId="4EBDE456" w14:textId="08E6D596" w:rsidR="00472ABD" w:rsidRPr="008F5728" w:rsidRDefault="00000000">
      <w:pPr>
        <w:spacing w:before="0" w:line="240" w:lineRule="auto"/>
        <w:jc w:val="both"/>
        <w:rPr>
          <w:rFonts w:ascii="Arial" w:eastAsia="Arial" w:hAnsi="Arial" w:cs="Arial"/>
        </w:rPr>
      </w:pPr>
      <w:r w:rsidRPr="008F5728">
        <w:rPr>
          <w:rFonts w:ascii="Arial" w:eastAsia="Arial" w:hAnsi="Arial" w:cs="Arial"/>
          <w:b/>
          <w:bCs/>
        </w:rPr>
        <w:t xml:space="preserve">2º Leilão: </w:t>
      </w:r>
      <w:r w:rsidRPr="008F5728">
        <w:rPr>
          <w:rFonts w:ascii="Arial" w:eastAsia="Arial" w:hAnsi="Arial" w:cs="Arial"/>
        </w:rPr>
        <w:t xml:space="preserve">dia </w:t>
      </w:r>
      <w:r w:rsidR="00BE0E11" w:rsidRPr="008F5728">
        <w:rPr>
          <w:rFonts w:ascii="Arial" w:eastAsia="Arial" w:hAnsi="Arial" w:cs="Arial"/>
        </w:rPr>
        <w:t>02</w:t>
      </w:r>
      <w:r w:rsidRPr="008F5728">
        <w:rPr>
          <w:rFonts w:ascii="Arial" w:eastAsia="Arial" w:hAnsi="Arial" w:cs="Arial"/>
        </w:rPr>
        <w:t>/</w:t>
      </w:r>
      <w:r w:rsidR="00BE0E11" w:rsidRPr="008F5728">
        <w:rPr>
          <w:rFonts w:ascii="Arial" w:eastAsia="Arial" w:hAnsi="Arial" w:cs="Arial"/>
        </w:rPr>
        <w:t>10</w:t>
      </w:r>
      <w:r w:rsidRPr="008F5728">
        <w:rPr>
          <w:rFonts w:ascii="Arial" w:eastAsia="Arial" w:hAnsi="Arial" w:cs="Arial"/>
        </w:rPr>
        <w:t>/</w:t>
      </w:r>
      <w:r w:rsidR="00BE0E11" w:rsidRPr="008F5728">
        <w:rPr>
          <w:rFonts w:ascii="Arial" w:eastAsia="Arial" w:hAnsi="Arial" w:cs="Arial"/>
        </w:rPr>
        <w:t>2026</w:t>
      </w:r>
      <w:r w:rsidRPr="008F5728">
        <w:rPr>
          <w:rFonts w:ascii="Arial" w:eastAsia="Arial" w:hAnsi="Arial" w:cs="Arial"/>
        </w:rPr>
        <w:t xml:space="preserve"> com início às 09:00 horas e encerramento às 11:00 horas, por lance igual ou superior </w:t>
      </w:r>
      <w:r w:rsidR="002C695B" w:rsidRPr="008F5728">
        <w:rPr>
          <w:rFonts w:ascii="Arial" w:eastAsia="Arial" w:hAnsi="Arial" w:cs="Arial"/>
        </w:rPr>
        <w:t>ao valor atualizado da dívida</w:t>
      </w:r>
      <w:r w:rsidRPr="008F5728">
        <w:rPr>
          <w:rFonts w:ascii="Arial" w:eastAsia="Arial" w:hAnsi="Arial" w:cs="Arial"/>
        </w:rPr>
        <w:t xml:space="preserve">: R$ </w:t>
      </w:r>
      <w:r w:rsidR="005A39C4" w:rsidRPr="008F5728">
        <w:rPr>
          <w:rFonts w:ascii="Arial" w:eastAsia="Arial" w:hAnsi="Arial" w:cs="Arial"/>
        </w:rPr>
        <w:t>586.223,93</w:t>
      </w:r>
      <w:r w:rsidR="005A39C4" w:rsidRPr="008F5728">
        <w:rPr>
          <w:rFonts w:ascii="Arial" w:eastAsia="Arial" w:hAnsi="Arial" w:cs="Arial"/>
        </w:rPr>
        <w:t xml:space="preserve"> </w:t>
      </w:r>
      <w:r w:rsidRPr="008F5728">
        <w:rPr>
          <w:rFonts w:ascii="Arial" w:eastAsia="Arial" w:hAnsi="Arial" w:cs="Arial"/>
        </w:rPr>
        <w:t>(</w:t>
      </w:r>
      <w:r w:rsidR="005A39C4" w:rsidRPr="008F5728">
        <w:rPr>
          <w:rFonts w:ascii="Arial" w:eastAsia="Arial" w:hAnsi="Arial" w:cs="Arial"/>
        </w:rPr>
        <w:t>q</w:t>
      </w:r>
      <w:r w:rsidR="005A39C4" w:rsidRPr="008F5728">
        <w:rPr>
          <w:rFonts w:ascii="Arial" w:eastAsia="Arial" w:hAnsi="Arial" w:cs="Arial"/>
        </w:rPr>
        <w:t>uinhentos e oitenta e seis mil, duzentos e vinte e três reais e noventa e três centavos</w:t>
      </w:r>
      <w:r w:rsidRPr="008F5728">
        <w:rPr>
          <w:rFonts w:ascii="Arial" w:eastAsia="Arial" w:hAnsi="Arial" w:cs="Arial"/>
        </w:rPr>
        <w:t>). O leilão será realizado</w:t>
      </w:r>
      <w:r w:rsidRPr="008F5728">
        <w:rPr>
          <w:rFonts w:ascii="Arial" w:eastAsia="Arial" w:hAnsi="Arial" w:cs="Arial"/>
          <w:b/>
          <w:bCs/>
        </w:rPr>
        <w:t xml:space="preserve"> </w:t>
      </w:r>
      <w:r w:rsidRPr="008F5728">
        <w:rPr>
          <w:rFonts w:ascii="Arial" w:eastAsia="Arial" w:hAnsi="Arial" w:cs="Arial"/>
        </w:rPr>
        <w:t xml:space="preserve">de forma eletrônica pelo site </w:t>
      </w:r>
      <w:hyperlink r:id="rId8">
        <w:r w:rsidRPr="008F5728">
          <w:rPr>
            <w:rFonts w:ascii="Arial" w:eastAsia="Arial" w:hAnsi="Arial" w:cs="Arial"/>
            <w:color w:val="0000FF"/>
            <w:u w:val="single"/>
          </w:rPr>
          <w:t>www.centralsuldeleiloes.com.br</w:t>
        </w:r>
      </w:hyperlink>
      <w:r w:rsidRPr="008F5728">
        <w:rPr>
          <w:rFonts w:ascii="Arial" w:eastAsia="Arial" w:hAnsi="Arial" w:cs="Arial"/>
        </w:rPr>
        <w:t>.</w:t>
      </w:r>
    </w:p>
    <w:p w14:paraId="61FE7498" w14:textId="77777777" w:rsidR="002C695B" w:rsidRPr="008F5728" w:rsidRDefault="002C695B" w:rsidP="00566EDD">
      <w:pPr>
        <w:spacing w:before="0" w:line="240" w:lineRule="auto"/>
        <w:jc w:val="both"/>
        <w:rPr>
          <w:rFonts w:ascii="Arial" w:eastAsia="Arial" w:hAnsi="Arial" w:cs="Arial"/>
          <w:b/>
          <w:bCs/>
        </w:rPr>
      </w:pPr>
    </w:p>
    <w:p w14:paraId="393C29F0" w14:textId="564ACE86" w:rsidR="00144B05" w:rsidRPr="008F5728" w:rsidRDefault="00000000" w:rsidP="00A47CAB">
      <w:pPr>
        <w:spacing w:before="0" w:line="240" w:lineRule="auto"/>
        <w:jc w:val="both"/>
        <w:rPr>
          <w:rFonts w:ascii="Arial" w:eastAsia="Arial" w:hAnsi="Arial" w:cs="Arial"/>
        </w:rPr>
      </w:pPr>
      <w:r w:rsidRPr="008F5728">
        <w:rPr>
          <w:rFonts w:ascii="Arial" w:eastAsia="Arial" w:hAnsi="Arial" w:cs="Arial"/>
          <w:b/>
          <w:bCs/>
        </w:rPr>
        <w:t>Descrição:</w:t>
      </w:r>
      <w:r w:rsidRPr="008F5728">
        <w:rPr>
          <w:rFonts w:ascii="Arial" w:eastAsia="Arial" w:hAnsi="Arial" w:cs="Arial"/>
        </w:rPr>
        <w:t xml:space="preserve"> 01 (um) terreno</w:t>
      </w:r>
      <w:r w:rsidR="003330D5" w:rsidRPr="008F5728">
        <w:rPr>
          <w:rFonts w:ascii="Arial" w:eastAsia="Arial" w:hAnsi="Arial" w:cs="Arial"/>
        </w:rPr>
        <w:t xml:space="preserve"> rural</w:t>
      </w:r>
      <w:r w:rsidR="00407994" w:rsidRPr="008F5728">
        <w:rPr>
          <w:rFonts w:ascii="Arial" w:eastAsia="Arial" w:hAnsi="Arial" w:cs="Arial"/>
        </w:rPr>
        <w:t xml:space="preserve"> </w:t>
      </w:r>
      <w:r w:rsidRPr="008F5728">
        <w:rPr>
          <w:rFonts w:ascii="Arial" w:eastAsia="Arial" w:hAnsi="Arial" w:cs="Arial"/>
        </w:rPr>
        <w:t xml:space="preserve">situado </w:t>
      </w:r>
      <w:r w:rsidR="00566EDD" w:rsidRPr="008F5728">
        <w:rPr>
          <w:rFonts w:ascii="Arial" w:eastAsia="Arial" w:hAnsi="Arial" w:cs="Arial"/>
        </w:rPr>
        <w:t>numa Estrada Particular distando 279,45 metros da Estrada Municipal MFR-165, na localidade de Fazenda Potreiro, distante cerca de 3,6 Km da Rodovia BR-280, e a cerca de 10,0 Km da sede do município</w:t>
      </w:r>
      <w:r w:rsidRPr="008F5728">
        <w:rPr>
          <w:rFonts w:ascii="Arial" w:eastAsia="Arial" w:hAnsi="Arial" w:cs="Arial"/>
        </w:rPr>
        <w:t xml:space="preserve">, Bairro </w:t>
      </w:r>
      <w:r w:rsidR="005A39C4" w:rsidRPr="008F5728">
        <w:rPr>
          <w:rFonts w:ascii="Arial" w:eastAsia="Arial" w:hAnsi="Arial" w:cs="Arial"/>
        </w:rPr>
        <w:t>Fazenda do Potreiro</w:t>
      </w:r>
      <w:r w:rsidRPr="008F5728">
        <w:rPr>
          <w:rFonts w:ascii="Arial" w:eastAsia="Arial" w:hAnsi="Arial" w:cs="Arial"/>
        </w:rPr>
        <w:t xml:space="preserve">, no Município de </w:t>
      </w:r>
      <w:r w:rsidR="009E24A8" w:rsidRPr="008F5728">
        <w:rPr>
          <w:rFonts w:ascii="Arial" w:eastAsia="Arial" w:hAnsi="Arial" w:cs="Arial"/>
        </w:rPr>
        <w:t>Mafra</w:t>
      </w:r>
      <w:r w:rsidRPr="008F5728">
        <w:rPr>
          <w:rFonts w:ascii="Arial" w:eastAsia="Arial" w:hAnsi="Arial" w:cs="Arial"/>
        </w:rPr>
        <w:t xml:space="preserve">/SC, com a área de </w:t>
      </w:r>
      <w:r w:rsidR="003330D5" w:rsidRPr="008F5728">
        <w:rPr>
          <w:rFonts w:ascii="Arial" w:eastAsia="Arial" w:hAnsi="Arial" w:cs="Arial"/>
        </w:rPr>
        <w:t>35.074,54</w:t>
      </w:r>
      <w:r w:rsidRPr="008F5728">
        <w:rPr>
          <w:rFonts w:ascii="Arial" w:eastAsia="Arial" w:hAnsi="Arial" w:cs="Arial"/>
        </w:rPr>
        <w:t>m²</w:t>
      </w:r>
      <w:r w:rsidR="003330D5" w:rsidRPr="008F5728">
        <w:rPr>
          <w:rFonts w:ascii="Arial" w:eastAsia="Arial" w:hAnsi="Arial" w:cs="Arial"/>
        </w:rPr>
        <w:t xml:space="preserve"> (3.5075ha)</w:t>
      </w:r>
      <w:r w:rsidRPr="008F5728">
        <w:rPr>
          <w:rFonts w:ascii="Arial" w:eastAsia="Arial" w:hAnsi="Arial" w:cs="Arial"/>
        </w:rPr>
        <w:t xml:space="preserve">, </w:t>
      </w:r>
      <w:r w:rsidR="003330D5" w:rsidRPr="008F5728">
        <w:rPr>
          <w:rFonts w:ascii="Arial" w:eastAsia="Arial" w:hAnsi="Arial" w:cs="Arial"/>
        </w:rPr>
        <w:t>com as medidas, coordenadas, azimutes, confrontações e demais características descritas na matrícula</w:t>
      </w:r>
      <w:r w:rsidRPr="008F5728">
        <w:rPr>
          <w:rFonts w:ascii="Arial" w:eastAsia="Arial" w:hAnsi="Arial" w:cs="Arial"/>
        </w:rPr>
        <w:t xml:space="preserve">; matriculado sob o nº </w:t>
      </w:r>
      <w:r w:rsidR="003B0615" w:rsidRPr="008F5728">
        <w:rPr>
          <w:rFonts w:ascii="Arial" w:eastAsia="Arial" w:hAnsi="Arial" w:cs="Arial"/>
        </w:rPr>
        <w:t>11.495</w:t>
      </w:r>
      <w:r w:rsidRPr="008F5728">
        <w:rPr>
          <w:rFonts w:ascii="Arial" w:eastAsia="Arial" w:hAnsi="Arial" w:cs="Arial"/>
        </w:rPr>
        <w:t xml:space="preserve"> no </w:t>
      </w:r>
      <w:r w:rsidR="003B0615" w:rsidRPr="008F5728">
        <w:rPr>
          <w:rFonts w:ascii="Arial" w:eastAsia="Arial" w:hAnsi="Arial" w:cs="Arial"/>
        </w:rPr>
        <w:t xml:space="preserve">2º Ofício do </w:t>
      </w:r>
      <w:r w:rsidRPr="008F5728">
        <w:rPr>
          <w:rFonts w:ascii="Arial" w:eastAsia="Arial" w:hAnsi="Arial" w:cs="Arial"/>
        </w:rPr>
        <w:t xml:space="preserve">C.R.I. de </w:t>
      </w:r>
      <w:r w:rsidR="003B0615" w:rsidRPr="008F5728">
        <w:rPr>
          <w:rFonts w:ascii="Arial" w:eastAsia="Arial" w:hAnsi="Arial" w:cs="Arial"/>
        </w:rPr>
        <w:t>Mafra</w:t>
      </w:r>
      <w:r w:rsidRPr="008F5728">
        <w:rPr>
          <w:rFonts w:ascii="Arial" w:eastAsia="Arial" w:hAnsi="Arial" w:cs="Arial"/>
        </w:rPr>
        <w:t>/SC.</w:t>
      </w:r>
      <w:r w:rsidR="00595931" w:rsidRPr="008F5728">
        <w:rPr>
          <w:rFonts w:ascii="Arial" w:eastAsia="Arial" w:hAnsi="Arial" w:cs="Arial"/>
        </w:rPr>
        <w:t xml:space="preserve"> </w:t>
      </w:r>
      <w:r w:rsidRPr="008F5728">
        <w:rPr>
          <w:rFonts w:ascii="Arial" w:eastAsia="Arial" w:hAnsi="Arial" w:cs="Arial"/>
        </w:rPr>
        <w:t xml:space="preserve">Obs.: cadastrado </w:t>
      </w:r>
      <w:r w:rsidR="00561350" w:rsidRPr="008F5728">
        <w:rPr>
          <w:rFonts w:ascii="Arial" w:eastAsia="Arial" w:hAnsi="Arial" w:cs="Arial"/>
        </w:rPr>
        <w:t xml:space="preserve">no INCRA </w:t>
      </w:r>
      <w:r w:rsidRPr="008F5728">
        <w:rPr>
          <w:rFonts w:ascii="Arial" w:eastAsia="Arial" w:hAnsi="Arial" w:cs="Arial"/>
        </w:rPr>
        <w:t xml:space="preserve">sob o nº </w:t>
      </w:r>
      <w:r w:rsidR="00561350" w:rsidRPr="008F5728">
        <w:rPr>
          <w:rFonts w:ascii="Arial" w:eastAsia="Arial" w:hAnsi="Arial" w:cs="Arial"/>
        </w:rPr>
        <w:t>950.025.751.685-2</w:t>
      </w:r>
      <w:r w:rsidRPr="008F5728">
        <w:rPr>
          <w:rFonts w:ascii="Arial" w:eastAsia="Arial" w:hAnsi="Arial" w:cs="Arial"/>
        </w:rPr>
        <w:t>.</w:t>
      </w:r>
      <w:r w:rsidR="00A47CAB" w:rsidRPr="008F5728">
        <w:rPr>
          <w:rFonts w:ascii="Arial" w:eastAsia="Arial" w:hAnsi="Arial" w:cs="Arial"/>
        </w:rPr>
        <w:t xml:space="preserve"> O terreno de formato plano e ondulado, composto por área de lavoura, pastagem com árvores aleatórias, mata nativa, açude com faixa de App e pátio com benfeitorias, contendo edificação de uma casa e um galpão. O imóvel possui boa localização, não faz frente para estrada municipal, mas tem acesso por Estrada Particular, com infraestrutura (estrada ensaibrada, próximo da rodovia pavimentada, rede de energia trifásica, telefone, próximo ao perímetro urbano da cidade). Considerando-se um imóvel de fácil acesso mesmo em dias de chuva. É uma propriedade bem cuidada, toda cercada com piquetes e mangueira para criação e confinamento de gado, pastagem formada, com ótimo aproveitamento. Área de Lavoura: 14.900,00 m². Área de pátio com benfeitorias: 6.500,00 m². Área de Pastagem com árvores aleatórias: 7.400,00 m². Mata Nativa e APP: 6.274,54 m². Edificação de uma casa de estrutura mista, de uso residencial, padrão simples e rústico, com área total de aproximadamente 90,00m², em regular estado de conservação, com necessidade de bastantes reparos a serem feitos, construção com idade aparente de 16 anos. Edificação de uma cobertura de estrutura metálica, destinado a “seringa”, circulação e carregamento dos bovinos, padrão simples, cercada, com área total de aproximadamente 50,00m², em ótimo estado de conservação, sem necessidade de manutenção, construção com idade aparente de 6 anos. Edificação de um galpão de estrutura mista, destinado a confinamento de bovinos e depósito, padrão simples e rústico, parcialmente fechado, tendo uma parte com piso em concreto, preparado para confinamento de gado, edificação com área total de aproximadamente 600,00m², em ótimo estado de conservação, sem necessidade de manutenção, construção com idade aparente de 6 anos. </w:t>
      </w:r>
      <w:r w:rsidRPr="008F5728">
        <w:rPr>
          <w:rFonts w:ascii="Arial" w:eastAsia="Arial" w:hAnsi="Arial" w:cs="Arial"/>
        </w:rPr>
        <w:t>Ônus:</w:t>
      </w:r>
      <w:r w:rsidR="000C79E0" w:rsidRPr="008F5728">
        <w:rPr>
          <w:rFonts w:ascii="Arial" w:eastAsia="Arial" w:hAnsi="Arial" w:cs="Arial"/>
        </w:rPr>
        <w:t xml:space="preserve"> </w:t>
      </w:r>
      <w:r w:rsidR="00144B05" w:rsidRPr="008F5728">
        <w:rPr>
          <w:rFonts w:ascii="Arial" w:eastAsia="Arial" w:hAnsi="Arial" w:cs="Arial"/>
        </w:rPr>
        <w:t>Ação de Execução de Título Extrajudicial nº 5041611-</w:t>
      </w:r>
      <w:r w:rsidR="00144B05" w:rsidRPr="008F5728">
        <w:rPr>
          <w:rFonts w:ascii="Arial" w:eastAsia="Arial" w:hAnsi="Arial" w:cs="Arial"/>
        </w:rPr>
        <w:lastRenderedPageBreak/>
        <w:t>85.2024.8.24.0930, que tramitam na 10º Unidade Estadual de Direito Bancário/SC</w:t>
      </w:r>
      <w:r w:rsidR="000C79E0" w:rsidRPr="008F5728">
        <w:rPr>
          <w:rFonts w:ascii="Arial" w:eastAsia="Arial" w:hAnsi="Arial" w:cs="Arial"/>
        </w:rPr>
        <w:t xml:space="preserve">; </w:t>
      </w:r>
      <w:r w:rsidR="00C06532" w:rsidRPr="008F5728">
        <w:rPr>
          <w:rFonts w:ascii="Arial" w:eastAsia="Arial" w:hAnsi="Arial" w:cs="Arial"/>
        </w:rPr>
        <w:t>Ação de Execução de Título Extrajudicial nº 5040850-54.2024.8.24.0930</w:t>
      </w:r>
      <w:r w:rsidR="00FD7303" w:rsidRPr="008F5728">
        <w:rPr>
          <w:rFonts w:ascii="Arial" w:eastAsia="Arial" w:hAnsi="Arial" w:cs="Arial"/>
        </w:rPr>
        <w:t xml:space="preserve"> e 5176804-38.2025.8.24.0930</w:t>
      </w:r>
      <w:r w:rsidR="00C06532" w:rsidRPr="008F5728">
        <w:rPr>
          <w:rFonts w:ascii="Arial" w:eastAsia="Arial" w:hAnsi="Arial" w:cs="Arial"/>
        </w:rPr>
        <w:t>, que tramitam na 19º Unidade Estadual de Direito Bancário/SC</w:t>
      </w:r>
      <w:r w:rsidR="000C79E0" w:rsidRPr="008F5728">
        <w:rPr>
          <w:rFonts w:ascii="Arial" w:eastAsia="Arial" w:hAnsi="Arial" w:cs="Arial"/>
        </w:rPr>
        <w:t xml:space="preserve"> e </w:t>
      </w:r>
      <w:r w:rsidR="009214DB" w:rsidRPr="008F5728">
        <w:rPr>
          <w:rFonts w:ascii="Arial" w:eastAsia="Arial" w:hAnsi="Arial" w:cs="Arial"/>
        </w:rPr>
        <w:t>Existência de Ação de Execução nº 5003541-47.2024.8.24.0</w:t>
      </w:r>
      <w:r w:rsidR="000F3C47" w:rsidRPr="008F5728">
        <w:rPr>
          <w:rFonts w:ascii="Arial" w:eastAsia="Arial" w:hAnsi="Arial" w:cs="Arial"/>
        </w:rPr>
        <w:t>0</w:t>
      </w:r>
      <w:r w:rsidR="009214DB" w:rsidRPr="008F5728">
        <w:rPr>
          <w:rFonts w:ascii="Arial" w:eastAsia="Arial" w:hAnsi="Arial" w:cs="Arial"/>
        </w:rPr>
        <w:t>41, que tramitam na 19º Unidade Estadual de Direito Bancário/SC</w:t>
      </w:r>
      <w:r w:rsidR="000C79E0" w:rsidRPr="008F5728">
        <w:rPr>
          <w:rFonts w:ascii="Arial" w:eastAsia="Arial" w:hAnsi="Arial" w:cs="Arial"/>
        </w:rPr>
        <w:t>.</w:t>
      </w:r>
    </w:p>
    <w:p w14:paraId="6EB0570E" w14:textId="77777777" w:rsidR="00472ABD" w:rsidRPr="008F5728" w:rsidRDefault="00472ABD">
      <w:pPr>
        <w:spacing w:before="0" w:line="240" w:lineRule="auto"/>
        <w:jc w:val="both"/>
        <w:rPr>
          <w:rFonts w:ascii="Arial" w:eastAsia="Arial" w:hAnsi="Arial" w:cs="Arial"/>
        </w:rPr>
      </w:pPr>
    </w:p>
    <w:p w14:paraId="7E08A2C0"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O(s) imóvel(</w:t>
      </w:r>
      <w:proofErr w:type="spellStart"/>
      <w:r w:rsidRPr="008F5728">
        <w:rPr>
          <w:rFonts w:ascii="Arial" w:eastAsia="Arial" w:hAnsi="Arial" w:cs="Arial"/>
          <w:color w:val="000000"/>
        </w:rPr>
        <w:t>is</w:t>
      </w:r>
      <w:proofErr w:type="spellEnd"/>
      <w:r w:rsidRPr="008F5728">
        <w:rPr>
          <w:rFonts w:ascii="Arial" w:eastAsia="Arial" w:hAnsi="Arial" w:cs="Arial"/>
          <w:color w:val="000000"/>
        </w:rPr>
        <w:t xml:space="preserve">) encontram-se consolidado(s) em nome da </w:t>
      </w:r>
      <w:r w:rsidRPr="008F5728">
        <w:rPr>
          <w:rFonts w:ascii="Arial" w:eastAsia="Arial" w:hAnsi="Arial" w:cs="Arial"/>
          <w:b/>
          <w:bCs/>
        </w:rPr>
        <w:t>Cooperativa de Crédito do Norte Catarinense e Sul Paranaense – SICOOB CREDINORTE</w:t>
      </w:r>
      <w:r w:rsidRPr="008F5728">
        <w:rPr>
          <w:rFonts w:ascii="Arial" w:eastAsia="Arial" w:hAnsi="Arial" w:cs="Arial"/>
          <w:color w:val="000000"/>
        </w:rPr>
        <w:t xml:space="preserve"> e será(</w:t>
      </w:r>
      <w:proofErr w:type="spellStart"/>
      <w:r w:rsidRPr="008F5728">
        <w:rPr>
          <w:rFonts w:ascii="Arial" w:eastAsia="Arial" w:hAnsi="Arial" w:cs="Arial"/>
          <w:color w:val="000000"/>
        </w:rPr>
        <w:t>ão</w:t>
      </w:r>
      <w:proofErr w:type="spellEnd"/>
      <w:r w:rsidRPr="008F5728">
        <w:rPr>
          <w:rFonts w:ascii="Arial" w:eastAsia="Arial" w:hAnsi="Arial" w:cs="Arial"/>
          <w:color w:val="000000"/>
        </w:rPr>
        <w:t>) vendido(s) mediante pagamento à vista, que deverá ser efetuado em até 24h úteis após o encerramento do leilão, mediante transferência bancária em conta a ser indicada pela credora fiduciária.</w:t>
      </w:r>
    </w:p>
    <w:p w14:paraId="2C58AAE5"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60A0D281"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b/>
          <w:bCs/>
          <w:color w:val="000000"/>
        </w:rPr>
        <w:t xml:space="preserve">Comissão do Leiloeiro: </w:t>
      </w:r>
      <w:r w:rsidRPr="008F5728">
        <w:rPr>
          <w:rFonts w:ascii="Arial" w:eastAsia="Arial" w:hAnsi="Arial" w:cs="Arial"/>
          <w:color w:val="000000"/>
        </w:rPr>
        <w:t>Caberá ao arrematante o pagamento da comissão do leiloeiro será de 5% (cinco por cento) sobre o valor da venda, e deverá ser paga à vista na ocasião da arrematação.</w:t>
      </w:r>
    </w:p>
    <w:p w14:paraId="14B88B5D"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06C722DD"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b/>
          <w:bCs/>
          <w:color w:val="000000"/>
        </w:rPr>
        <w:t>Atenção:</w:t>
      </w:r>
      <w:r w:rsidRPr="008F5728">
        <w:rPr>
          <w:rFonts w:ascii="Arial" w:eastAsia="Arial" w:hAnsi="Arial" w:cs="Arial"/>
          <w:color w:val="000000"/>
        </w:rPr>
        <w:t xml:space="preserve"> O mero inadimplemento não desobriga o arrematante do pagamento, de modo que o arrematante inadimplente ficará sujeito ao pagamento de multa em favor do credor no valor de 10% do lance ofertado, mais os valores das despesas incorridas na realização do leilão, além da comissão do leiloeiro prevista no presente edital.</w:t>
      </w:r>
    </w:p>
    <w:p w14:paraId="209134FB"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7DAA399A"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Na hipótese de inadimplemento prevista no presente edital, o arrematante inadimplente poderá ser acionado judicialmente para reparação de danos, nos termos dos artigos 186, 389 e 927 do Código Civil.</w:t>
      </w:r>
    </w:p>
    <w:p w14:paraId="0670C089"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b/>
          <w:bCs/>
          <w:color w:val="000000"/>
        </w:rPr>
        <w:t>Dos lanços ofertados via internet:</w:t>
      </w:r>
      <w:r w:rsidRPr="008F5728">
        <w:rPr>
          <w:rFonts w:ascii="Arial" w:eastAsia="Arial" w:hAnsi="Arial" w:cs="Arial"/>
          <w:color w:val="000000"/>
        </w:rPr>
        <w:t> </w:t>
      </w:r>
    </w:p>
    <w:p w14:paraId="2E96F75A"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709BF848"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O interessado em ofertar lances pela internet deverá, com antecedência mínima de 48 horas, cadastrar-se no site </w:t>
      </w:r>
      <w:hyperlink r:id="rId9">
        <w:r w:rsidRPr="008F5728">
          <w:rPr>
            <w:rFonts w:ascii="Arial" w:eastAsia="Arial" w:hAnsi="Arial" w:cs="Arial"/>
            <w:b/>
            <w:bCs/>
            <w:color w:val="214677"/>
            <w:u w:val="single"/>
          </w:rPr>
          <w:t>www.centralsuldeleiloes.com.br</w:t>
        </w:r>
      </w:hyperlink>
      <w:r w:rsidRPr="008F5728">
        <w:rPr>
          <w:rFonts w:ascii="Arial" w:eastAsia="Arial" w:hAnsi="Arial" w:cs="Arial"/>
          <w:b/>
          <w:bCs/>
          <w:color w:val="000000"/>
        </w:rPr>
        <w:t>, </w:t>
      </w:r>
      <w:r w:rsidRPr="008F5728">
        <w:rPr>
          <w:rFonts w:ascii="Arial" w:eastAsia="Arial" w:hAnsi="Arial" w:cs="Arial"/>
          <w:color w:val="000000"/>
        </w:rPr>
        <w:t>e enviar a documentação que será oportunamente solicitada para homologação do cadastro.</w:t>
      </w:r>
    </w:p>
    <w:p w14:paraId="2A90D207"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10D6115D"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7F64E6D0"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5CF7A515"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Os lanços eletrônicos poderão ser iniciados a partir do momento em que o presente Edital estiver publicado no site do leiloeiro, sendo que estes serão concretizados no ato de sua captação pelo provedor e não no ato da emissão pelo participante. Devido à suscetibilidade de falhas técnicas, o Leiloeiro não se responsabiliza por lanços ofertados de forma eletrônica. </w:t>
      </w:r>
    </w:p>
    <w:p w14:paraId="238509A5"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41CFD1D0"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Aos participantes do certame não é conferido qualquer tipo de direito em caso de problemas com o servidor, ou mesmo qualquer outra falha técnica que comprometa ou impossibilite a realização do leilão.</w:t>
      </w:r>
    </w:p>
    <w:p w14:paraId="5CB0EE5B"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0AB4F214"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Sobrevindo lance nos 03 (três) minutos antecedentes ao término do leilão, o horário de fechamento será prorrogado em 03 (três) minutos, e assim sucessivamente, para que todos os interessados tenham oportunidade de ofertar novos lances.</w:t>
      </w:r>
    </w:p>
    <w:p w14:paraId="5AB794A6"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4FCE84A9"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b/>
          <w:bCs/>
          <w:color w:val="000000"/>
        </w:rPr>
      </w:pPr>
      <w:r w:rsidRPr="008F5728">
        <w:rPr>
          <w:rFonts w:ascii="Arial" w:eastAsia="Arial" w:hAnsi="Arial" w:cs="Arial"/>
          <w:b/>
          <w:bCs/>
          <w:color w:val="000000"/>
        </w:rPr>
        <w:t>Advertências Especiais:</w:t>
      </w:r>
    </w:p>
    <w:p w14:paraId="40C437DD"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429FE56A"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1ª) O(s) bem(</w:t>
      </w:r>
      <w:proofErr w:type="spellStart"/>
      <w:r w:rsidRPr="008F5728">
        <w:rPr>
          <w:rFonts w:ascii="Arial" w:eastAsia="Arial" w:hAnsi="Arial" w:cs="Arial"/>
          <w:color w:val="000000"/>
        </w:rPr>
        <w:t>ns</w:t>
      </w:r>
      <w:proofErr w:type="spellEnd"/>
      <w:r w:rsidRPr="008F5728">
        <w:rPr>
          <w:rFonts w:ascii="Arial" w:eastAsia="Arial" w:hAnsi="Arial" w:cs="Arial"/>
          <w:color w:val="000000"/>
        </w:rPr>
        <w:t>) será(</w:t>
      </w:r>
      <w:proofErr w:type="spellStart"/>
      <w:r w:rsidRPr="008F5728">
        <w:rPr>
          <w:rFonts w:ascii="Arial" w:eastAsia="Arial" w:hAnsi="Arial" w:cs="Arial"/>
          <w:color w:val="000000"/>
        </w:rPr>
        <w:t>ão</w:t>
      </w:r>
      <w:proofErr w:type="spellEnd"/>
      <w:r w:rsidRPr="008F5728">
        <w:rPr>
          <w:rFonts w:ascii="Arial" w:eastAsia="Arial" w:hAnsi="Arial" w:cs="Arial"/>
          <w:color w:val="000000"/>
        </w:rPr>
        <w:t xml:space="preserve">) leiloado(s) no estado em que se encontra(m), não podendo o arrematante alegar desconhecimento de suas condições, características, compartimentos internos, estado de conservação e localização, não sendo de responsabilidade do leiloeiro qualquer divergência eventualmente contida no edital. A </w:t>
      </w:r>
      <w:r w:rsidRPr="008F5728">
        <w:rPr>
          <w:rFonts w:ascii="Arial" w:eastAsia="Arial" w:hAnsi="Arial" w:cs="Arial"/>
          <w:color w:val="000000"/>
        </w:rPr>
        <w:lastRenderedPageBreak/>
        <w:t>venda será realizada com caráter “ad corpus”, sendo que as descrições contidas no presente edital possuem caráter meramente enunciativo.</w:t>
      </w:r>
    </w:p>
    <w:p w14:paraId="0B30DBF8"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6C735F01"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 xml:space="preserve">2ª) </w:t>
      </w:r>
      <w:r w:rsidRPr="008F5728">
        <w:rPr>
          <w:rFonts w:ascii="Arial" w:eastAsia="Arial" w:hAnsi="Arial" w:cs="Arial"/>
        </w:rPr>
        <w:t>Compete aos arrematantes, com o auto de arrematação em mãos, diligenciar junto ao cartório (tabelionato de notas de sua preferência), no sentido de lavrar a escritura pública de compra e venda, nos termos do 1º e 2º do art. 890 do Código de Normas do Estado de Santa Catarina. Ainda, compete também aos arrematantes o pagamento de todas as despesas necessárias para transferência/registro de propriedade dos imóveis a seu favor, entre elas, FRJ, ITBI, emolumentos notariais e custos do registro de imóveis, bem como demais impostos/taxas decorrentes da arrematação.</w:t>
      </w:r>
    </w:p>
    <w:p w14:paraId="2110A61F"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16C1B760"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3ª) A verificação de documentos e demais condições do(s) bem(</w:t>
      </w:r>
      <w:proofErr w:type="spellStart"/>
      <w:r w:rsidRPr="008F5728">
        <w:rPr>
          <w:rFonts w:ascii="Arial" w:eastAsia="Arial" w:hAnsi="Arial" w:cs="Arial"/>
          <w:color w:val="000000"/>
        </w:rPr>
        <w:t>ns</w:t>
      </w:r>
      <w:proofErr w:type="spellEnd"/>
      <w:r w:rsidRPr="008F5728">
        <w:rPr>
          <w:rFonts w:ascii="Arial" w:eastAsia="Arial" w:hAnsi="Arial" w:cs="Arial"/>
          <w:color w:val="000000"/>
        </w:rPr>
        <w:t>) ofertado(s), incluindo eventuais ônus que recaiam sobre o(s) mesmo(s), é de responsabilidade dos interessados, não cabendo aos arrematantes direito de arrependimento.</w:t>
      </w:r>
    </w:p>
    <w:p w14:paraId="20A495A0"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650CD3FE" w14:textId="77777777" w:rsidR="00472ABD" w:rsidRPr="008F5728" w:rsidRDefault="00000000">
      <w:pPr>
        <w:spacing w:before="0" w:line="240" w:lineRule="auto"/>
        <w:jc w:val="both"/>
        <w:rPr>
          <w:rFonts w:ascii="Arial" w:eastAsia="Arial" w:hAnsi="Arial" w:cs="Arial"/>
        </w:rPr>
      </w:pPr>
      <w:r w:rsidRPr="008F5728">
        <w:rPr>
          <w:rFonts w:ascii="Arial" w:eastAsia="Arial" w:hAnsi="Arial" w:cs="Arial"/>
        </w:rPr>
        <w:t>4ª) Os arrematantes declaram-se cientes e plenamente informados quanto a possibilidade de existência de débitos de natureza fiscal e condominial. Fica a encargo dos arrematantes, inclusive, eventuais regularizações/averbações de área, bem como despesas delas decorrentes.</w:t>
      </w:r>
    </w:p>
    <w:p w14:paraId="382DB24E" w14:textId="77777777" w:rsidR="00472ABD" w:rsidRPr="008F5728" w:rsidRDefault="00472ABD">
      <w:pPr>
        <w:spacing w:before="0" w:line="240" w:lineRule="auto"/>
        <w:jc w:val="both"/>
        <w:rPr>
          <w:rFonts w:ascii="Arial" w:eastAsia="Arial" w:hAnsi="Arial" w:cs="Arial"/>
        </w:rPr>
      </w:pPr>
    </w:p>
    <w:p w14:paraId="4C1E3DEA" w14:textId="77777777" w:rsidR="00472ABD" w:rsidRPr="008F5728" w:rsidRDefault="00000000">
      <w:pPr>
        <w:spacing w:before="0" w:line="240" w:lineRule="auto"/>
        <w:jc w:val="both"/>
        <w:rPr>
          <w:rFonts w:ascii="Arial" w:eastAsia="Arial" w:hAnsi="Arial" w:cs="Arial"/>
        </w:rPr>
      </w:pPr>
      <w:r w:rsidRPr="008F5728">
        <w:rPr>
          <w:rFonts w:ascii="Arial" w:eastAsia="Arial" w:hAnsi="Arial" w:cs="Arial"/>
        </w:rPr>
        <w:t>5ª) Ao devedor fiduciante é assegurado, até a data do segundo leilão, o direito de preferência para adquirir o(s) imóvel(</w:t>
      </w:r>
      <w:proofErr w:type="spellStart"/>
      <w:r w:rsidRPr="008F5728">
        <w:rPr>
          <w:rFonts w:ascii="Arial" w:eastAsia="Arial" w:hAnsi="Arial" w:cs="Arial"/>
        </w:rPr>
        <w:t>is</w:t>
      </w:r>
      <w:proofErr w:type="spellEnd"/>
      <w:r w:rsidRPr="008F5728">
        <w:rPr>
          <w:rFonts w:ascii="Arial" w:eastAsia="Arial" w:hAnsi="Arial" w:cs="Arial"/>
        </w:rPr>
        <w:t>) por preço correspondente ao valor da dívida, somado aos encargos e despesas de que trata o § 2º do art. 27 da Lei 9.514/97, incluindo a comissão do leiloeiro (art. 27, §3º, II).</w:t>
      </w:r>
    </w:p>
    <w:p w14:paraId="3F3A2335" w14:textId="77777777" w:rsidR="00472ABD" w:rsidRPr="008F5728" w:rsidRDefault="00472ABD">
      <w:pPr>
        <w:spacing w:before="0" w:line="240" w:lineRule="auto"/>
        <w:jc w:val="both"/>
        <w:rPr>
          <w:rFonts w:ascii="Arial" w:eastAsia="Arial" w:hAnsi="Arial" w:cs="Arial"/>
        </w:rPr>
      </w:pPr>
    </w:p>
    <w:p w14:paraId="346582FE" w14:textId="77777777" w:rsidR="00472ABD" w:rsidRPr="008F5728" w:rsidRDefault="00000000">
      <w:pPr>
        <w:spacing w:before="0" w:line="240" w:lineRule="auto"/>
        <w:jc w:val="both"/>
        <w:rPr>
          <w:rFonts w:ascii="Arial" w:eastAsia="Arial" w:hAnsi="Arial" w:cs="Arial"/>
        </w:rPr>
      </w:pPr>
      <w:r w:rsidRPr="008F5728">
        <w:rPr>
          <w:rFonts w:ascii="Arial" w:eastAsia="Arial" w:hAnsi="Arial" w:cs="Arial"/>
        </w:rPr>
        <w:t>6ª) Compete aos arrematantes a adoção de eventuais medidas necessárias para a desocupação/reintegração de posse do(s) imóvel(</w:t>
      </w:r>
      <w:proofErr w:type="spellStart"/>
      <w:r w:rsidRPr="008F5728">
        <w:rPr>
          <w:rFonts w:ascii="Arial" w:eastAsia="Arial" w:hAnsi="Arial" w:cs="Arial"/>
        </w:rPr>
        <w:t>is</w:t>
      </w:r>
      <w:proofErr w:type="spellEnd"/>
      <w:r w:rsidRPr="008F5728">
        <w:rPr>
          <w:rFonts w:ascii="Arial" w:eastAsia="Arial" w:hAnsi="Arial" w:cs="Arial"/>
        </w:rPr>
        <w:t>), que poderá ser concedida liminarmente nos termos do art. 30, da lei 9.514/97.</w:t>
      </w:r>
    </w:p>
    <w:p w14:paraId="355F22D7"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1DC86068" w14:textId="77777777"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Demais esclarecimentos poderão ser solicitados diretamente pelo site do leiloeiro –</w:t>
      </w:r>
      <w:hyperlink r:id="rId10">
        <w:r w:rsidRPr="008F5728">
          <w:rPr>
            <w:rFonts w:ascii="Arial" w:eastAsia="Arial" w:hAnsi="Arial" w:cs="Arial"/>
            <w:color w:val="214677"/>
            <w:u w:val="single"/>
          </w:rPr>
          <w:t>www.centralsuldeleiloes.com.br</w:t>
        </w:r>
      </w:hyperlink>
      <w:r w:rsidRPr="008F5728">
        <w:rPr>
          <w:rFonts w:ascii="Arial" w:eastAsia="Arial" w:hAnsi="Arial" w:cs="Arial"/>
          <w:color w:val="000000"/>
        </w:rPr>
        <w:t>, ou pelo fone: (48) 3437-6115.</w:t>
      </w:r>
    </w:p>
    <w:p w14:paraId="2B274881"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1D1544B9" w14:textId="586CD72D" w:rsidR="00472ABD" w:rsidRPr="008F5728" w:rsidRDefault="00000000">
      <w:pPr>
        <w:pBdr>
          <w:top w:val="nil"/>
          <w:left w:val="nil"/>
          <w:bottom w:val="nil"/>
          <w:right w:val="nil"/>
          <w:between w:val="nil"/>
        </w:pBdr>
        <w:spacing w:before="0" w:line="240" w:lineRule="auto"/>
        <w:jc w:val="both"/>
        <w:rPr>
          <w:rFonts w:ascii="Arial" w:eastAsia="Arial" w:hAnsi="Arial" w:cs="Arial"/>
          <w:color w:val="000000"/>
        </w:rPr>
      </w:pPr>
      <w:r w:rsidRPr="008F5728">
        <w:rPr>
          <w:rFonts w:ascii="Arial" w:eastAsia="Arial" w:hAnsi="Arial" w:cs="Arial"/>
          <w:color w:val="000000"/>
        </w:rPr>
        <w:t xml:space="preserve">Criciúma, </w:t>
      </w:r>
      <w:r w:rsidR="008F5728">
        <w:rPr>
          <w:rFonts w:ascii="Arial" w:eastAsia="Arial" w:hAnsi="Arial" w:cs="Arial"/>
          <w:color w:val="000000"/>
        </w:rPr>
        <w:t>24</w:t>
      </w:r>
      <w:r w:rsidRPr="008F5728">
        <w:rPr>
          <w:rFonts w:ascii="Arial" w:eastAsia="Arial" w:hAnsi="Arial" w:cs="Arial"/>
          <w:color w:val="000000"/>
        </w:rPr>
        <w:t xml:space="preserve"> de </w:t>
      </w:r>
      <w:r w:rsidR="00003E89" w:rsidRPr="008F5728">
        <w:rPr>
          <w:rFonts w:ascii="Arial" w:eastAsia="Arial" w:hAnsi="Arial" w:cs="Arial"/>
          <w:color w:val="000000"/>
        </w:rPr>
        <w:t>agosto</w:t>
      </w:r>
      <w:r w:rsidRPr="008F5728">
        <w:rPr>
          <w:rFonts w:ascii="Arial" w:eastAsia="Arial" w:hAnsi="Arial" w:cs="Arial"/>
          <w:color w:val="000000"/>
        </w:rPr>
        <w:t xml:space="preserve"> de 202</w:t>
      </w:r>
      <w:r w:rsidR="00B10566" w:rsidRPr="008F5728">
        <w:rPr>
          <w:rFonts w:ascii="Arial" w:eastAsia="Arial" w:hAnsi="Arial" w:cs="Arial"/>
          <w:color w:val="000000"/>
        </w:rPr>
        <w:t>6</w:t>
      </w:r>
      <w:r w:rsidRPr="008F5728">
        <w:rPr>
          <w:rFonts w:ascii="Arial" w:eastAsia="Arial" w:hAnsi="Arial" w:cs="Arial"/>
          <w:color w:val="000000"/>
        </w:rPr>
        <w:t>.</w:t>
      </w:r>
    </w:p>
    <w:p w14:paraId="53FA281A" w14:textId="77777777" w:rsidR="00472ABD" w:rsidRPr="008F5728" w:rsidRDefault="00472ABD">
      <w:pPr>
        <w:pBdr>
          <w:top w:val="nil"/>
          <w:left w:val="nil"/>
          <w:bottom w:val="nil"/>
          <w:right w:val="nil"/>
          <w:between w:val="nil"/>
        </w:pBdr>
        <w:spacing w:before="0" w:line="240" w:lineRule="auto"/>
        <w:jc w:val="both"/>
        <w:rPr>
          <w:rFonts w:ascii="Arial" w:eastAsia="Arial" w:hAnsi="Arial" w:cs="Arial"/>
          <w:color w:val="000000"/>
        </w:rPr>
      </w:pPr>
    </w:p>
    <w:p w14:paraId="3EE13E71" w14:textId="77777777" w:rsidR="00472ABD" w:rsidRPr="008F5728" w:rsidRDefault="00472ABD">
      <w:pPr>
        <w:spacing w:before="0" w:line="240" w:lineRule="auto"/>
        <w:jc w:val="center"/>
        <w:rPr>
          <w:rFonts w:ascii="Arial" w:eastAsia="Arial" w:hAnsi="Arial" w:cs="Arial"/>
        </w:rPr>
      </w:pPr>
    </w:p>
    <w:p w14:paraId="62255C73" w14:textId="77777777" w:rsidR="00472ABD" w:rsidRPr="008F5728" w:rsidRDefault="00472ABD">
      <w:pPr>
        <w:spacing w:before="0" w:line="240" w:lineRule="auto"/>
        <w:jc w:val="center"/>
        <w:rPr>
          <w:rFonts w:ascii="Arial" w:eastAsia="Arial" w:hAnsi="Arial" w:cs="Arial"/>
        </w:rPr>
      </w:pPr>
    </w:p>
    <w:p w14:paraId="4E589B17" w14:textId="77777777" w:rsidR="00472ABD" w:rsidRPr="008F5728" w:rsidRDefault="00472ABD">
      <w:pPr>
        <w:spacing w:before="0" w:line="240" w:lineRule="auto"/>
        <w:jc w:val="center"/>
        <w:rPr>
          <w:rFonts w:ascii="Arial" w:eastAsia="Arial" w:hAnsi="Arial" w:cs="Arial"/>
        </w:rPr>
      </w:pPr>
    </w:p>
    <w:p w14:paraId="3842B01A" w14:textId="77777777" w:rsidR="00472ABD" w:rsidRPr="008F5728" w:rsidRDefault="00472ABD">
      <w:pPr>
        <w:spacing w:before="0" w:line="240" w:lineRule="auto"/>
        <w:jc w:val="center"/>
        <w:rPr>
          <w:rFonts w:ascii="Arial" w:eastAsia="Arial" w:hAnsi="Arial" w:cs="Arial"/>
        </w:rPr>
      </w:pPr>
    </w:p>
    <w:p w14:paraId="716A9AC0" w14:textId="77777777" w:rsidR="00472ABD" w:rsidRPr="008F5728" w:rsidRDefault="00000000">
      <w:pPr>
        <w:spacing w:before="0" w:line="240" w:lineRule="auto"/>
        <w:jc w:val="center"/>
        <w:rPr>
          <w:rFonts w:ascii="Arial" w:eastAsia="Arial" w:hAnsi="Arial" w:cs="Arial"/>
          <w:i/>
          <w:iCs/>
        </w:rPr>
      </w:pPr>
      <w:r w:rsidRPr="008F5728">
        <w:rPr>
          <w:rFonts w:ascii="Arial" w:eastAsia="Arial" w:hAnsi="Arial" w:cs="Arial"/>
          <w:i/>
          <w:iCs/>
        </w:rPr>
        <w:t>___________________________</w:t>
      </w:r>
    </w:p>
    <w:p w14:paraId="21BFB8A1" w14:textId="77777777" w:rsidR="00472ABD" w:rsidRPr="008F5728" w:rsidRDefault="00000000">
      <w:pPr>
        <w:spacing w:before="0" w:line="240" w:lineRule="auto"/>
        <w:jc w:val="center"/>
        <w:rPr>
          <w:rFonts w:ascii="Arial" w:eastAsia="Arial" w:hAnsi="Arial" w:cs="Arial"/>
          <w:b/>
          <w:bCs/>
          <w:i/>
          <w:iCs/>
        </w:rPr>
      </w:pPr>
      <w:r w:rsidRPr="008F5728">
        <w:rPr>
          <w:rFonts w:ascii="Arial" w:eastAsia="Arial" w:hAnsi="Arial" w:cs="Arial"/>
          <w:b/>
          <w:bCs/>
          <w:i/>
          <w:iCs/>
        </w:rPr>
        <w:t xml:space="preserve">Luan </w:t>
      </w:r>
      <w:proofErr w:type="spellStart"/>
      <w:r w:rsidRPr="008F5728">
        <w:rPr>
          <w:rFonts w:ascii="Arial" w:eastAsia="Arial" w:hAnsi="Arial" w:cs="Arial"/>
          <w:b/>
          <w:bCs/>
          <w:i/>
          <w:iCs/>
        </w:rPr>
        <w:t>Ubialli</w:t>
      </w:r>
      <w:proofErr w:type="spellEnd"/>
    </w:p>
    <w:p w14:paraId="531ABC26" w14:textId="77777777" w:rsidR="00472ABD" w:rsidRPr="008F5728" w:rsidRDefault="00000000">
      <w:pPr>
        <w:spacing w:before="0" w:line="240" w:lineRule="auto"/>
        <w:jc w:val="center"/>
        <w:rPr>
          <w:rFonts w:ascii="Arial" w:eastAsia="Arial" w:hAnsi="Arial" w:cs="Arial"/>
          <w:i/>
          <w:iCs/>
          <w:sz w:val="20"/>
          <w:szCs w:val="20"/>
        </w:rPr>
      </w:pPr>
      <w:r w:rsidRPr="008F5728">
        <w:rPr>
          <w:rFonts w:ascii="Arial" w:eastAsia="Arial" w:hAnsi="Arial" w:cs="Arial"/>
          <w:i/>
          <w:iCs/>
          <w:sz w:val="20"/>
          <w:szCs w:val="20"/>
        </w:rPr>
        <w:t>Leiloeiro Público Oficial</w:t>
      </w:r>
    </w:p>
    <w:p w14:paraId="43B0D878" w14:textId="77777777" w:rsidR="00472ABD" w:rsidRDefault="00000000">
      <w:pPr>
        <w:spacing w:before="0" w:line="240" w:lineRule="auto"/>
        <w:jc w:val="center"/>
        <w:rPr>
          <w:rFonts w:ascii="Arial" w:eastAsia="Arial" w:hAnsi="Arial" w:cs="Arial"/>
          <w:i/>
          <w:iCs/>
          <w:sz w:val="20"/>
          <w:szCs w:val="20"/>
        </w:rPr>
      </w:pPr>
      <w:r w:rsidRPr="008F5728">
        <w:rPr>
          <w:rFonts w:ascii="Arial" w:eastAsia="Arial" w:hAnsi="Arial" w:cs="Arial"/>
          <w:i/>
          <w:iCs/>
          <w:sz w:val="20"/>
          <w:szCs w:val="20"/>
        </w:rPr>
        <w:t>AARC/383 SC | 476 RS</w:t>
      </w:r>
    </w:p>
    <w:sectPr w:rsidR="00472ABD">
      <w:headerReference w:type="default" r:id="rId11"/>
      <w:pgSz w:w="11906" w:h="16838"/>
      <w:pgMar w:top="1702" w:right="1701" w:bottom="851" w:left="1701" w:header="708" w:footer="5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B4E70" w14:textId="77777777" w:rsidR="001046A3" w:rsidRDefault="001046A3">
      <w:pPr>
        <w:spacing w:before="0" w:line="240" w:lineRule="auto"/>
      </w:pPr>
      <w:r>
        <w:separator/>
      </w:r>
    </w:p>
  </w:endnote>
  <w:endnote w:type="continuationSeparator" w:id="0">
    <w:p w14:paraId="407E29D5" w14:textId="77777777" w:rsidR="001046A3" w:rsidRDefault="001046A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FA4C95E3-56AA-4D5B-A139-0507E711306A}"/>
    <w:embedBold r:id="rId2" w:fontKey="{3789C102-70CE-4203-A0FA-01BBE0ABD3B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D1936096-2FE9-45B0-98A9-4E49F7BBC15B}"/>
  </w:font>
  <w:font w:name="Georgia">
    <w:panose1 w:val="02040502050405020303"/>
    <w:charset w:val="00"/>
    <w:family w:val="roman"/>
    <w:pitch w:val="variable"/>
    <w:sig w:usb0="00000287" w:usb1="00000000" w:usb2="00000000" w:usb3="00000000" w:csb0="0000009F" w:csb1="00000000"/>
    <w:embedItalic r:id="rId4" w:fontKey="{23710E5A-D16D-4821-BF82-70177BDC33DD}"/>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6F61E" w14:textId="77777777" w:rsidR="001046A3" w:rsidRDefault="001046A3">
      <w:pPr>
        <w:spacing w:before="0" w:line="240" w:lineRule="auto"/>
      </w:pPr>
      <w:r>
        <w:separator/>
      </w:r>
    </w:p>
  </w:footnote>
  <w:footnote w:type="continuationSeparator" w:id="0">
    <w:p w14:paraId="74C35B29" w14:textId="77777777" w:rsidR="001046A3" w:rsidRDefault="001046A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F55CC" w14:textId="77777777" w:rsidR="00472ABD" w:rsidRDefault="00000000">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114300" distR="114300" simplePos="0" relativeHeight="251658240" behindDoc="1" locked="0" layoutInCell="1" hidden="0" allowOverlap="1" wp14:anchorId="111C7A8D" wp14:editId="0C9639A9">
          <wp:simplePos x="0" y="0"/>
          <wp:positionH relativeFrom="column">
            <wp:posOffset>-1080134</wp:posOffset>
          </wp:positionH>
          <wp:positionV relativeFrom="paragraph">
            <wp:posOffset>-457529</wp:posOffset>
          </wp:positionV>
          <wp:extent cx="7561332" cy="10696475"/>
          <wp:effectExtent l="0" t="0" r="0" b="0"/>
          <wp:wrapNone/>
          <wp:docPr id="13918651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1332" cy="106964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ABD"/>
    <w:rsid w:val="00003E89"/>
    <w:rsid w:val="000C6663"/>
    <w:rsid w:val="000C79E0"/>
    <w:rsid w:val="000E73E6"/>
    <w:rsid w:val="000F3C47"/>
    <w:rsid w:val="001046A3"/>
    <w:rsid w:val="00144B05"/>
    <w:rsid w:val="002569AF"/>
    <w:rsid w:val="002928C6"/>
    <w:rsid w:val="002C695B"/>
    <w:rsid w:val="003330D5"/>
    <w:rsid w:val="003B0615"/>
    <w:rsid w:val="003F2EA1"/>
    <w:rsid w:val="00407994"/>
    <w:rsid w:val="00472ABD"/>
    <w:rsid w:val="004D792F"/>
    <w:rsid w:val="00561350"/>
    <w:rsid w:val="00566EDD"/>
    <w:rsid w:val="00595931"/>
    <w:rsid w:val="005A39C4"/>
    <w:rsid w:val="006F7D07"/>
    <w:rsid w:val="00712F22"/>
    <w:rsid w:val="00807927"/>
    <w:rsid w:val="00855C56"/>
    <w:rsid w:val="00883F63"/>
    <w:rsid w:val="008F5728"/>
    <w:rsid w:val="009214DB"/>
    <w:rsid w:val="009E24A8"/>
    <w:rsid w:val="00A36DA2"/>
    <w:rsid w:val="00A47CAB"/>
    <w:rsid w:val="00A53B43"/>
    <w:rsid w:val="00B05D18"/>
    <w:rsid w:val="00B10566"/>
    <w:rsid w:val="00BE0E11"/>
    <w:rsid w:val="00C06532"/>
    <w:rsid w:val="00C264FD"/>
    <w:rsid w:val="00C77631"/>
    <w:rsid w:val="00CE6B8B"/>
    <w:rsid w:val="00E227FA"/>
    <w:rsid w:val="00E374CD"/>
    <w:rsid w:val="00E65F02"/>
    <w:rsid w:val="00FD14F3"/>
    <w:rsid w:val="00FD73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EBCC1"/>
  <w15:docId w15:val="{8590D3A7-0074-4C4F-8DDB-9DF9DE8E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before="9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Cabealho">
    <w:name w:val="header"/>
    <w:basedOn w:val="Normal"/>
    <w:link w:val="CabealhoChar"/>
    <w:uiPriority w:val="99"/>
    <w:unhideWhenUsed/>
    <w:rsid w:val="001F3FC5"/>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1F3FC5"/>
  </w:style>
  <w:style w:type="paragraph" w:styleId="Rodap">
    <w:name w:val="footer"/>
    <w:basedOn w:val="Normal"/>
    <w:link w:val="RodapChar"/>
    <w:uiPriority w:val="99"/>
    <w:unhideWhenUsed/>
    <w:rsid w:val="001F3FC5"/>
    <w:pPr>
      <w:tabs>
        <w:tab w:val="center" w:pos="4252"/>
        <w:tab w:val="right" w:pos="8504"/>
      </w:tabs>
      <w:spacing w:before="0" w:line="240" w:lineRule="auto"/>
    </w:pPr>
  </w:style>
  <w:style w:type="character" w:customStyle="1" w:styleId="RodapChar">
    <w:name w:val="Rodapé Char"/>
    <w:basedOn w:val="Fontepargpadro"/>
    <w:link w:val="Rodap"/>
    <w:uiPriority w:val="99"/>
    <w:rsid w:val="001F3FC5"/>
  </w:style>
  <w:style w:type="character" w:customStyle="1" w:styleId="Ttulo1Char">
    <w:name w:val="Título 1 Char"/>
    <w:basedOn w:val="Fontepargpadro"/>
    <w:uiPriority w:val="9"/>
    <w:rsid w:val="00FF67D7"/>
    <w:rPr>
      <w:rFonts w:asciiTheme="majorHAnsi" w:eastAsiaTheme="majorEastAsia" w:hAnsiTheme="majorHAnsi" w:cstheme="majorBidi"/>
      <w:color w:val="2F5496" w:themeColor="accent1" w:themeShade="BF"/>
      <w:sz w:val="40"/>
      <w:szCs w:val="4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ntralsuldeleiloes.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entralsuldeleiloes.com.br/" TargetMode="External"/><Relationship Id="rId4" Type="http://schemas.openxmlformats.org/officeDocument/2006/relationships/webSettings" Target="webSettings.xml"/><Relationship Id="rId9" Type="http://schemas.openxmlformats.org/officeDocument/2006/relationships/hyperlink" Target="http://www.centralsuldeleiloes.com.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Ix2ssOobxCheEFjX5LyT5iLJmA==">CgMxLjA4AHIhMWxaYmdRSHZ5azlTYS04WWJCenVpSF9pSHk0N045Smhv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1425</Words>
  <Characters>7697</Characters>
  <Application>Microsoft Office Word</Application>
  <DocSecurity>0</DocSecurity>
  <Lines>64</Lines>
  <Paragraphs>18</Paragraphs>
  <ScaleCrop>false</ScaleCrop>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Diego Spillere</dc:creator>
  <cp:lastModifiedBy>User</cp:lastModifiedBy>
  <cp:revision>72</cp:revision>
  <dcterms:created xsi:type="dcterms:W3CDTF">2025-02-28T16:47:00Z</dcterms:created>
  <dcterms:modified xsi:type="dcterms:W3CDTF">2026-08-24T12:00:00Z</dcterms:modified>
</cp:coreProperties>
</file>