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65419E" w14:textId="77777777" w:rsidR="00472ABD" w:rsidRPr="00C347ED" w:rsidRDefault="00000000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  <w:bCs/>
        </w:rPr>
      </w:pPr>
      <w:r w:rsidRPr="00C347ED">
        <w:rPr>
          <w:rFonts w:ascii="Arial" w:eastAsia="Arial" w:hAnsi="Arial" w:cs="Arial"/>
          <w:b/>
          <w:bCs/>
        </w:rPr>
        <w:t>EDITAL DE INTIMAÇÃO E NOTIFICAÇÃO</w:t>
      </w:r>
    </w:p>
    <w:p w14:paraId="4193175A" w14:textId="77777777" w:rsidR="00472ABD" w:rsidRPr="00C347ED" w:rsidRDefault="00000000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  <w:bCs/>
        </w:rPr>
      </w:pPr>
      <w:r w:rsidRPr="00C347ED">
        <w:rPr>
          <w:rFonts w:ascii="Arial" w:eastAsia="Arial" w:hAnsi="Arial" w:cs="Arial"/>
          <w:b/>
          <w:bCs/>
        </w:rPr>
        <w:t>DE PRIMEIRO E SEGUNDO PÚBLICO LEILÃO</w:t>
      </w:r>
    </w:p>
    <w:p w14:paraId="42F3A014" w14:textId="77777777" w:rsidR="00472ABD" w:rsidRPr="00C347ED" w:rsidRDefault="00000000">
      <w:pPr>
        <w:spacing w:before="0" w:line="240" w:lineRule="auto"/>
        <w:jc w:val="center"/>
        <w:rPr>
          <w:rFonts w:ascii="Arial" w:eastAsia="Arial" w:hAnsi="Arial" w:cs="Arial"/>
          <w:b/>
          <w:bCs/>
        </w:rPr>
      </w:pPr>
      <w:r w:rsidRPr="00C347ED">
        <w:rPr>
          <w:rFonts w:ascii="Arial" w:eastAsia="Arial" w:hAnsi="Arial" w:cs="Arial"/>
          <w:b/>
          <w:bCs/>
        </w:rPr>
        <w:t>(Lei 9.514/97)</w:t>
      </w:r>
    </w:p>
    <w:p w14:paraId="1750E494" w14:textId="77777777" w:rsidR="00472ABD" w:rsidRPr="00C347ED" w:rsidRDefault="00472ABD">
      <w:pPr>
        <w:spacing w:before="0" w:line="240" w:lineRule="auto"/>
        <w:ind w:left="284" w:right="283"/>
        <w:jc w:val="both"/>
        <w:rPr>
          <w:rFonts w:ascii="Arial" w:eastAsia="Arial" w:hAnsi="Arial" w:cs="Arial"/>
        </w:rPr>
      </w:pPr>
    </w:p>
    <w:p w14:paraId="155DB5EB" w14:textId="77777777" w:rsidR="00472ABD" w:rsidRPr="00C347ED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C347ED">
        <w:rPr>
          <w:rFonts w:ascii="Arial" w:eastAsia="Arial" w:hAnsi="Arial" w:cs="Arial"/>
        </w:rPr>
        <w:t xml:space="preserve">Credora/Proprietária - </w:t>
      </w:r>
      <w:r w:rsidRPr="00C347ED">
        <w:rPr>
          <w:rFonts w:ascii="Arial" w:eastAsia="Arial" w:hAnsi="Arial" w:cs="Arial"/>
          <w:b/>
          <w:bCs/>
        </w:rPr>
        <w:t>Cooperativa de Crédito do Norte Catarinense e Sul Paranaense – SICOOB CREDINORTE.</w:t>
      </w:r>
    </w:p>
    <w:p w14:paraId="4718BC08" w14:textId="77777777" w:rsidR="00472ABD" w:rsidRPr="00C347ED" w:rsidRDefault="00472ABD">
      <w:pPr>
        <w:spacing w:before="0" w:line="240" w:lineRule="auto"/>
        <w:jc w:val="both"/>
        <w:rPr>
          <w:rFonts w:ascii="Arial" w:eastAsia="Arial" w:hAnsi="Arial" w:cs="Arial"/>
        </w:rPr>
      </w:pPr>
    </w:p>
    <w:p w14:paraId="1AF25992" w14:textId="77777777" w:rsidR="00472ABD" w:rsidRPr="00C347ED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C347ED">
        <w:rPr>
          <w:rFonts w:ascii="Arial" w:eastAsia="Arial" w:hAnsi="Arial" w:cs="Arial"/>
          <w:b/>
          <w:bCs/>
        </w:rPr>
        <w:t>LUAN UBIALLI</w:t>
      </w:r>
      <w:r w:rsidRPr="00C347ED">
        <w:rPr>
          <w:rFonts w:ascii="Arial" w:eastAsia="Arial" w:hAnsi="Arial" w:cs="Arial"/>
        </w:rPr>
        <w:t xml:space="preserve">, Leiloeiro Público Oficial, Matrícula AARC/383/SC e 476/2024/RS, devidamente autorizado por </w:t>
      </w:r>
      <w:r w:rsidRPr="00C347ED">
        <w:rPr>
          <w:rFonts w:ascii="Arial" w:eastAsia="Arial" w:hAnsi="Arial" w:cs="Arial"/>
          <w:b/>
          <w:bCs/>
        </w:rPr>
        <w:t>Cooperativa de Crédito do Norte Catarinense e Sul Paranaense – SICOOB CREDINORTE,</w:t>
      </w:r>
      <w:r w:rsidRPr="00C347ED">
        <w:rPr>
          <w:rFonts w:ascii="Arial" w:eastAsia="Arial" w:hAnsi="Arial" w:cs="Arial"/>
        </w:rPr>
        <w:t xml:space="preserve"> torna público e notifica, por meio do presente Edital, que venderá por si, no dia, hora e local adiante descritos, e na forma da lei 9.514/97 e Resoluções Complementares, o(s) imóvel(is) alienado(s) fiduciariamente em favor da </w:t>
      </w:r>
      <w:r w:rsidRPr="00C347ED">
        <w:rPr>
          <w:rFonts w:ascii="Arial" w:eastAsia="Arial" w:hAnsi="Arial" w:cs="Arial"/>
          <w:b/>
          <w:bCs/>
        </w:rPr>
        <w:t>SICOOB CREDINORTE</w:t>
      </w:r>
      <w:r w:rsidRPr="00C347ED">
        <w:rPr>
          <w:rFonts w:ascii="Arial" w:eastAsia="Arial" w:hAnsi="Arial" w:cs="Arial"/>
        </w:rPr>
        <w:t>, e adquirido através de consolidação de propriedade (Lei 9.514/97):</w:t>
      </w:r>
    </w:p>
    <w:p w14:paraId="5E6307A2" w14:textId="77777777" w:rsidR="00472ABD" w:rsidRPr="00C347ED" w:rsidRDefault="00472ABD">
      <w:pPr>
        <w:spacing w:before="0" w:line="240" w:lineRule="auto"/>
        <w:jc w:val="both"/>
        <w:rPr>
          <w:rFonts w:ascii="Arial" w:eastAsia="Arial" w:hAnsi="Arial" w:cs="Arial"/>
        </w:rPr>
      </w:pPr>
    </w:p>
    <w:p w14:paraId="1828CAA4" w14:textId="3A343231" w:rsidR="00472ABD" w:rsidRPr="00C347ED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C347ED">
        <w:rPr>
          <w:rFonts w:ascii="Arial" w:eastAsia="Arial" w:hAnsi="Arial" w:cs="Arial"/>
          <w:b/>
          <w:bCs/>
        </w:rPr>
        <w:t xml:space="preserve">1º Leilão: </w:t>
      </w:r>
      <w:r w:rsidRPr="00C347ED">
        <w:rPr>
          <w:rFonts w:ascii="Arial" w:eastAsia="Arial" w:hAnsi="Arial" w:cs="Arial"/>
        </w:rPr>
        <w:t xml:space="preserve">dia </w:t>
      </w:r>
      <w:r w:rsidR="009C3B45" w:rsidRPr="00C347ED">
        <w:rPr>
          <w:rFonts w:ascii="Arial" w:eastAsia="Arial" w:hAnsi="Arial" w:cs="Arial"/>
        </w:rPr>
        <w:t>08</w:t>
      </w:r>
      <w:r w:rsidRPr="00C347ED">
        <w:rPr>
          <w:rFonts w:ascii="Arial" w:eastAsia="Arial" w:hAnsi="Arial" w:cs="Arial"/>
        </w:rPr>
        <w:t>/</w:t>
      </w:r>
      <w:r w:rsidR="006579BA" w:rsidRPr="00C347ED">
        <w:rPr>
          <w:rFonts w:ascii="Arial" w:eastAsia="Arial" w:hAnsi="Arial" w:cs="Arial"/>
        </w:rPr>
        <w:t>09</w:t>
      </w:r>
      <w:r w:rsidRPr="00C347ED">
        <w:rPr>
          <w:rFonts w:ascii="Arial" w:eastAsia="Arial" w:hAnsi="Arial" w:cs="Arial"/>
        </w:rPr>
        <w:t>/</w:t>
      </w:r>
      <w:r w:rsidR="006579BA" w:rsidRPr="00C347ED">
        <w:rPr>
          <w:rFonts w:ascii="Arial" w:eastAsia="Arial" w:hAnsi="Arial" w:cs="Arial"/>
        </w:rPr>
        <w:t>2026</w:t>
      </w:r>
      <w:r w:rsidRPr="00C347ED">
        <w:rPr>
          <w:rFonts w:ascii="Arial" w:eastAsia="Arial" w:hAnsi="Arial" w:cs="Arial"/>
        </w:rPr>
        <w:t xml:space="preserve"> com início às 09:</w:t>
      </w:r>
      <w:r w:rsidR="00D175EB" w:rsidRPr="00C347ED">
        <w:rPr>
          <w:rFonts w:ascii="Arial" w:eastAsia="Arial" w:hAnsi="Arial" w:cs="Arial"/>
        </w:rPr>
        <w:t>3</w:t>
      </w:r>
      <w:r w:rsidRPr="00C347ED">
        <w:rPr>
          <w:rFonts w:ascii="Arial" w:eastAsia="Arial" w:hAnsi="Arial" w:cs="Arial"/>
        </w:rPr>
        <w:t>0 horas e encerramento às 11:</w:t>
      </w:r>
      <w:r w:rsidR="00D175EB" w:rsidRPr="00C347ED">
        <w:rPr>
          <w:rFonts w:ascii="Arial" w:eastAsia="Arial" w:hAnsi="Arial" w:cs="Arial"/>
        </w:rPr>
        <w:t>3</w:t>
      </w:r>
      <w:r w:rsidRPr="00C347ED">
        <w:rPr>
          <w:rFonts w:ascii="Arial" w:eastAsia="Arial" w:hAnsi="Arial" w:cs="Arial"/>
        </w:rPr>
        <w:t xml:space="preserve">0 horas, por lance igual ou superior ao valor da avaliação: R$ </w:t>
      </w:r>
      <w:r w:rsidR="00FA01CB" w:rsidRPr="00C347ED">
        <w:rPr>
          <w:rFonts w:ascii="Arial" w:eastAsia="Arial" w:hAnsi="Arial" w:cs="Arial"/>
        </w:rPr>
        <w:t xml:space="preserve">1.221.413,50 </w:t>
      </w:r>
      <w:r w:rsidRPr="00C347ED">
        <w:rPr>
          <w:rFonts w:ascii="Arial" w:eastAsia="Arial" w:hAnsi="Arial" w:cs="Arial"/>
        </w:rPr>
        <w:t>(</w:t>
      </w:r>
      <w:r w:rsidR="00E34F0E" w:rsidRPr="00C347ED">
        <w:rPr>
          <w:rFonts w:ascii="Arial" w:eastAsia="Arial" w:hAnsi="Arial" w:cs="Arial"/>
        </w:rPr>
        <w:t>u</w:t>
      </w:r>
      <w:r w:rsidR="00DF452B" w:rsidRPr="00C347ED">
        <w:rPr>
          <w:rFonts w:ascii="Arial" w:eastAsia="Arial" w:hAnsi="Arial" w:cs="Arial"/>
        </w:rPr>
        <w:t>m milhão, duzentos e vinte e um mil, quatrocentos e treze reais e cinquenta centavos</w:t>
      </w:r>
      <w:r w:rsidRPr="00C347ED">
        <w:rPr>
          <w:rFonts w:ascii="Arial" w:eastAsia="Arial" w:hAnsi="Arial" w:cs="Arial"/>
        </w:rPr>
        <w:t>). O leilão será realizado</w:t>
      </w:r>
      <w:r w:rsidRPr="00C347ED">
        <w:rPr>
          <w:rFonts w:ascii="Arial" w:eastAsia="Arial" w:hAnsi="Arial" w:cs="Arial"/>
          <w:b/>
          <w:bCs/>
        </w:rPr>
        <w:t xml:space="preserve"> </w:t>
      </w:r>
      <w:r w:rsidRPr="00C347ED">
        <w:rPr>
          <w:rFonts w:ascii="Arial" w:eastAsia="Arial" w:hAnsi="Arial" w:cs="Arial"/>
        </w:rPr>
        <w:t xml:space="preserve">de forma eletrônica pelo site </w:t>
      </w:r>
      <w:hyperlink r:id="rId7">
        <w:r w:rsidRPr="00C347ED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C347ED">
        <w:rPr>
          <w:rFonts w:ascii="Arial" w:eastAsia="Arial" w:hAnsi="Arial" w:cs="Arial"/>
        </w:rPr>
        <w:t>.</w:t>
      </w:r>
    </w:p>
    <w:p w14:paraId="6FF2A18F" w14:textId="77777777" w:rsidR="00472ABD" w:rsidRPr="00C347ED" w:rsidRDefault="00472ABD">
      <w:pPr>
        <w:spacing w:before="0" w:line="240" w:lineRule="auto"/>
        <w:jc w:val="both"/>
        <w:rPr>
          <w:rFonts w:ascii="Arial" w:eastAsia="Arial" w:hAnsi="Arial" w:cs="Arial"/>
        </w:rPr>
      </w:pPr>
    </w:p>
    <w:p w14:paraId="721A0E5A" w14:textId="77777777" w:rsidR="00FA01CB" w:rsidRPr="00C347ED" w:rsidRDefault="00000000" w:rsidP="00FA01CB">
      <w:pPr>
        <w:spacing w:before="0" w:line="240" w:lineRule="auto"/>
        <w:jc w:val="both"/>
        <w:rPr>
          <w:rFonts w:ascii="Arial" w:eastAsia="Arial" w:hAnsi="Arial" w:cs="Arial"/>
        </w:rPr>
      </w:pPr>
      <w:r w:rsidRPr="00C347ED">
        <w:rPr>
          <w:rFonts w:ascii="Arial" w:eastAsia="Arial" w:hAnsi="Arial" w:cs="Arial"/>
        </w:rPr>
        <w:t>Não havendo licitantes em primeiro leilão, fica desde já designado:</w:t>
      </w:r>
    </w:p>
    <w:p w14:paraId="25328833" w14:textId="77777777" w:rsidR="00FA01CB" w:rsidRPr="00C347ED" w:rsidRDefault="00FA01CB" w:rsidP="00FA01CB">
      <w:pPr>
        <w:spacing w:before="0" w:line="240" w:lineRule="auto"/>
        <w:jc w:val="both"/>
        <w:rPr>
          <w:rFonts w:ascii="Arial" w:eastAsia="Arial" w:hAnsi="Arial" w:cs="Arial"/>
        </w:rPr>
      </w:pPr>
    </w:p>
    <w:p w14:paraId="4EBDE456" w14:textId="6A05C810" w:rsidR="00472ABD" w:rsidRPr="00C347ED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C347ED">
        <w:rPr>
          <w:rFonts w:ascii="Arial" w:eastAsia="Arial" w:hAnsi="Arial" w:cs="Arial"/>
          <w:b/>
          <w:bCs/>
        </w:rPr>
        <w:t xml:space="preserve">2º Leilão: </w:t>
      </w:r>
      <w:r w:rsidRPr="00C347ED">
        <w:rPr>
          <w:rFonts w:ascii="Arial" w:eastAsia="Arial" w:hAnsi="Arial" w:cs="Arial"/>
        </w:rPr>
        <w:t xml:space="preserve">dia </w:t>
      </w:r>
      <w:r w:rsidR="009C3B45" w:rsidRPr="00C347ED">
        <w:rPr>
          <w:rFonts w:ascii="Arial" w:eastAsia="Arial" w:hAnsi="Arial" w:cs="Arial"/>
        </w:rPr>
        <w:t>11</w:t>
      </w:r>
      <w:r w:rsidRPr="00C347ED">
        <w:rPr>
          <w:rFonts w:ascii="Arial" w:eastAsia="Arial" w:hAnsi="Arial" w:cs="Arial"/>
        </w:rPr>
        <w:t>/</w:t>
      </w:r>
      <w:r w:rsidR="006579BA" w:rsidRPr="00C347ED">
        <w:rPr>
          <w:rFonts w:ascii="Arial" w:eastAsia="Arial" w:hAnsi="Arial" w:cs="Arial"/>
        </w:rPr>
        <w:t>09</w:t>
      </w:r>
      <w:r w:rsidRPr="00C347ED">
        <w:rPr>
          <w:rFonts w:ascii="Arial" w:eastAsia="Arial" w:hAnsi="Arial" w:cs="Arial"/>
        </w:rPr>
        <w:t>/</w:t>
      </w:r>
      <w:r w:rsidR="006579BA" w:rsidRPr="00C347ED">
        <w:rPr>
          <w:rFonts w:ascii="Arial" w:eastAsia="Arial" w:hAnsi="Arial" w:cs="Arial"/>
        </w:rPr>
        <w:t>2026</w:t>
      </w:r>
      <w:r w:rsidRPr="00C347ED">
        <w:rPr>
          <w:rFonts w:ascii="Arial" w:eastAsia="Arial" w:hAnsi="Arial" w:cs="Arial"/>
        </w:rPr>
        <w:t xml:space="preserve"> com início às 09:</w:t>
      </w:r>
      <w:r w:rsidR="00D175EB" w:rsidRPr="00C347ED">
        <w:rPr>
          <w:rFonts w:ascii="Arial" w:eastAsia="Arial" w:hAnsi="Arial" w:cs="Arial"/>
        </w:rPr>
        <w:t>3</w:t>
      </w:r>
      <w:r w:rsidRPr="00C347ED">
        <w:rPr>
          <w:rFonts w:ascii="Arial" w:eastAsia="Arial" w:hAnsi="Arial" w:cs="Arial"/>
        </w:rPr>
        <w:t>0 horas e encerramento às 11:</w:t>
      </w:r>
      <w:r w:rsidR="00D175EB" w:rsidRPr="00C347ED">
        <w:rPr>
          <w:rFonts w:ascii="Arial" w:eastAsia="Arial" w:hAnsi="Arial" w:cs="Arial"/>
        </w:rPr>
        <w:t>3</w:t>
      </w:r>
      <w:r w:rsidRPr="00C347ED">
        <w:rPr>
          <w:rFonts w:ascii="Arial" w:eastAsia="Arial" w:hAnsi="Arial" w:cs="Arial"/>
        </w:rPr>
        <w:t xml:space="preserve">0 horas, por lance igual ou superior </w:t>
      </w:r>
      <w:r w:rsidR="00FA01CB" w:rsidRPr="00C347ED">
        <w:rPr>
          <w:rFonts w:ascii="Arial" w:eastAsia="Arial" w:hAnsi="Arial" w:cs="Arial"/>
        </w:rPr>
        <w:t>ao valor atualizado da dívida</w:t>
      </w:r>
      <w:r w:rsidRPr="00C347ED">
        <w:rPr>
          <w:rFonts w:ascii="Arial" w:eastAsia="Arial" w:hAnsi="Arial" w:cs="Arial"/>
        </w:rPr>
        <w:t xml:space="preserve">: R$ </w:t>
      </w:r>
      <w:r w:rsidR="002D36B3" w:rsidRPr="00C347ED">
        <w:rPr>
          <w:rFonts w:ascii="Arial" w:eastAsia="Arial" w:hAnsi="Arial" w:cs="Arial"/>
        </w:rPr>
        <w:t>1.390.090,84</w:t>
      </w:r>
      <w:r w:rsidR="002D36B3" w:rsidRPr="00C347ED">
        <w:rPr>
          <w:rFonts w:ascii="Arial" w:eastAsia="Arial" w:hAnsi="Arial" w:cs="Arial"/>
        </w:rPr>
        <w:t xml:space="preserve"> </w:t>
      </w:r>
      <w:r w:rsidRPr="00C347ED">
        <w:rPr>
          <w:rFonts w:ascii="Arial" w:eastAsia="Arial" w:hAnsi="Arial" w:cs="Arial"/>
        </w:rPr>
        <w:t>(</w:t>
      </w:r>
      <w:r w:rsidR="002D36B3" w:rsidRPr="00C347ED">
        <w:rPr>
          <w:rFonts w:ascii="Arial" w:eastAsia="Arial" w:hAnsi="Arial" w:cs="Arial"/>
        </w:rPr>
        <w:t>u</w:t>
      </w:r>
      <w:r w:rsidR="002D36B3" w:rsidRPr="00C347ED">
        <w:rPr>
          <w:rFonts w:ascii="Arial" w:eastAsia="Arial" w:hAnsi="Arial" w:cs="Arial"/>
        </w:rPr>
        <w:t>m milhão, trezentos e noventa mil</w:t>
      </w:r>
      <w:r w:rsidR="002D36B3" w:rsidRPr="00C347ED">
        <w:rPr>
          <w:rFonts w:ascii="Arial" w:eastAsia="Arial" w:hAnsi="Arial" w:cs="Arial"/>
        </w:rPr>
        <w:t>,</w:t>
      </w:r>
      <w:r w:rsidR="002D36B3" w:rsidRPr="00C347ED">
        <w:rPr>
          <w:rFonts w:ascii="Arial" w:eastAsia="Arial" w:hAnsi="Arial" w:cs="Arial"/>
        </w:rPr>
        <w:t xml:space="preserve"> noventa reais e oitenta e quatro centavos</w:t>
      </w:r>
      <w:r w:rsidRPr="00C347ED">
        <w:rPr>
          <w:rFonts w:ascii="Arial" w:eastAsia="Arial" w:hAnsi="Arial" w:cs="Arial"/>
        </w:rPr>
        <w:t>). O leilão será realizado</w:t>
      </w:r>
      <w:r w:rsidRPr="00C347ED">
        <w:rPr>
          <w:rFonts w:ascii="Arial" w:eastAsia="Arial" w:hAnsi="Arial" w:cs="Arial"/>
          <w:b/>
          <w:bCs/>
        </w:rPr>
        <w:t xml:space="preserve"> </w:t>
      </w:r>
      <w:r w:rsidRPr="00C347ED">
        <w:rPr>
          <w:rFonts w:ascii="Arial" w:eastAsia="Arial" w:hAnsi="Arial" w:cs="Arial"/>
        </w:rPr>
        <w:t xml:space="preserve">de forma eletrônica pelo site </w:t>
      </w:r>
      <w:hyperlink r:id="rId8">
        <w:r w:rsidRPr="00C347ED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C347ED">
        <w:rPr>
          <w:rFonts w:ascii="Arial" w:eastAsia="Arial" w:hAnsi="Arial" w:cs="Arial"/>
        </w:rPr>
        <w:t>.</w:t>
      </w:r>
    </w:p>
    <w:p w14:paraId="69533CBA" w14:textId="44F032A7" w:rsidR="00472ABD" w:rsidRPr="00C347ED" w:rsidRDefault="00000000" w:rsidP="00FA01CB">
      <w:pP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347ED">
        <w:rPr>
          <w:rFonts w:ascii="Arial" w:eastAsia="Arial" w:hAnsi="Arial" w:cs="Arial"/>
        </w:rPr>
        <w:tab/>
      </w:r>
    </w:p>
    <w:p w14:paraId="35AA6401" w14:textId="4266CD3C" w:rsidR="007C7ADB" w:rsidRPr="00C347ED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C347ED">
        <w:rPr>
          <w:rFonts w:ascii="Arial" w:eastAsia="Arial" w:hAnsi="Arial" w:cs="Arial"/>
          <w:b/>
          <w:bCs/>
        </w:rPr>
        <w:t>Descrição:</w:t>
      </w:r>
      <w:r w:rsidRPr="00C347ED">
        <w:rPr>
          <w:rFonts w:ascii="Arial" w:eastAsia="Arial" w:hAnsi="Arial" w:cs="Arial"/>
        </w:rPr>
        <w:t xml:space="preserve"> 01 (um) terreno </w:t>
      </w:r>
      <w:r w:rsidR="00EB20CA" w:rsidRPr="00C347ED">
        <w:rPr>
          <w:rFonts w:ascii="Arial" w:eastAsia="Arial" w:hAnsi="Arial" w:cs="Arial"/>
        </w:rPr>
        <w:t xml:space="preserve">urbano, consistente em um terreno enfiteutico, aforado pela Prefeitura Municipal de Mafra/SC, </w:t>
      </w:r>
      <w:r w:rsidRPr="00C347ED">
        <w:rPr>
          <w:rFonts w:ascii="Arial" w:eastAsia="Arial" w:hAnsi="Arial" w:cs="Arial"/>
        </w:rPr>
        <w:t xml:space="preserve">situado na Rua </w:t>
      </w:r>
      <w:r w:rsidR="00A0337E" w:rsidRPr="00C347ED">
        <w:rPr>
          <w:rFonts w:ascii="Arial" w:eastAsia="Arial" w:hAnsi="Arial" w:cs="Arial"/>
        </w:rPr>
        <w:t>Dr. José Boiteux</w:t>
      </w:r>
      <w:r w:rsidRPr="00C347ED">
        <w:rPr>
          <w:rFonts w:ascii="Arial" w:eastAsia="Arial" w:hAnsi="Arial" w:cs="Arial"/>
        </w:rPr>
        <w:t xml:space="preserve">, </w:t>
      </w:r>
      <w:r w:rsidR="0075758A" w:rsidRPr="00C347ED">
        <w:rPr>
          <w:rFonts w:ascii="Arial" w:eastAsia="Arial" w:hAnsi="Arial" w:cs="Arial"/>
        </w:rPr>
        <w:t xml:space="preserve">nº 473, </w:t>
      </w:r>
      <w:r w:rsidRPr="00C347ED">
        <w:rPr>
          <w:rFonts w:ascii="Arial" w:eastAsia="Arial" w:hAnsi="Arial" w:cs="Arial"/>
        </w:rPr>
        <w:t xml:space="preserve">Bairro </w:t>
      </w:r>
      <w:r w:rsidR="001258DE" w:rsidRPr="00C347ED">
        <w:rPr>
          <w:rFonts w:ascii="Arial" w:eastAsia="Arial" w:hAnsi="Arial" w:cs="Arial"/>
        </w:rPr>
        <w:t>Vila Ivete</w:t>
      </w:r>
      <w:r w:rsidRPr="00C347ED">
        <w:rPr>
          <w:rFonts w:ascii="Arial" w:eastAsia="Arial" w:hAnsi="Arial" w:cs="Arial"/>
        </w:rPr>
        <w:t>,</w:t>
      </w:r>
      <w:r w:rsidR="0082718F" w:rsidRPr="00C347ED">
        <w:rPr>
          <w:rFonts w:ascii="Arial" w:eastAsia="Arial" w:hAnsi="Arial" w:cs="Arial"/>
        </w:rPr>
        <w:t xml:space="preserve"> </w:t>
      </w:r>
      <w:r w:rsidRPr="00C347ED">
        <w:rPr>
          <w:rFonts w:ascii="Arial" w:eastAsia="Arial" w:hAnsi="Arial" w:cs="Arial"/>
        </w:rPr>
        <w:t xml:space="preserve">no Município de </w:t>
      </w:r>
      <w:r w:rsidR="00A0337E" w:rsidRPr="00C347ED">
        <w:rPr>
          <w:rFonts w:ascii="Arial" w:eastAsia="Arial" w:hAnsi="Arial" w:cs="Arial"/>
        </w:rPr>
        <w:t>Mafra</w:t>
      </w:r>
      <w:r w:rsidRPr="00C347ED">
        <w:rPr>
          <w:rFonts w:ascii="Arial" w:eastAsia="Arial" w:hAnsi="Arial" w:cs="Arial"/>
        </w:rPr>
        <w:t xml:space="preserve">/SC, com a área de </w:t>
      </w:r>
      <w:r w:rsidR="00EB20CA" w:rsidRPr="00C347ED">
        <w:rPr>
          <w:rFonts w:ascii="Arial" w:eastAsia="Arial" w:hAnsi="Arial" w:cs="Arial"/>
        </w:rPr>
        <w:t>1.504,90</w:t>
      </w:r>
      <w:r w:rsidRPr="00C347ED">
        <w:rPr>
          <w:rFonts w:ascii="Arial" w:eastAsia="Arial" w:hAnsi="Arial" w:cs="Arial"/>
        </w:rPr>
        <w:t xml:space="preserve">m², </w:t>
      </w:r>
      <w:r w:rsidR="00A0337E" w:rsidRPr="00C347ED">
        <w:rPr>
          <w:rFonts w:ascii="Arial" w:eastAsia="Arial" w:hAnsi="Arial" w:cs="Arial"/>
        </w:rPr>
        <w:t>correspondente a gleba 2 da respectiva planta de desmembramento, com as seguintes confrontações: lado ímpar, distante 67,41 metros da esquina com a rua São João, lado par, confrontando-se na frente, na extensão de 47,60 metros, com a referida rua Dr. José Boiteux, nos fundos, na extensão de 47,57 metros, com a gleba n° 1 da Construtora Implantec Ltda. e Implantec Incorporadora de Imóveis Ltda., pelo lado direito do terreno, na extensão de 32,75 metros, com terras dos herdeiros de José Honório Fernandes e pelo lado esquerdo, na extensão de 30,50 metros, com terras da Junior Madeirante Ind. e Com. de Móveis Ltda.; terreno este desmembrado da área de 5.032,00m'</w:t>
      </w:r>
      <w:r w:rsidR="0075758A" w:rsidRPr="00C347ED">
        <w:rPr>
          <w:rFonts w:ascii="Arial" w:eastAsia="Arial" w:hAnsi="Arial" w:cs="Arial"/>
        </w:rPr>
        <w:t xml:space="preserve">; </w:t>
      </w:r>
      <w:r w:rsidRPr="00C347ED">
        <w:rPr>
          <w:rFonts w:ascii="Arial" w:eastAsia="Arial" w:hAnsi="Arial" w:cs="Arial"/>
        </w:rPr>
        <w:t xml:space="preserve">matriculado sob o nº </w:t>
      </w:r>
      <w:r w:rsidR="0075758A" w:rsidRPr="00C347ED">
        <w:rPr>
          <w:rFonts w:ascii="Arial" w:eastAsia="Arial" w:hAnsi="Arial" w:cs="Arial"/>
        </w:rPr>
        <w:t>11.361</w:t>
      </w:r>
      <w:r w:rsidRPr="00C347ED">
        <w:rPr>
          <w:rFonts w:ascii="Arial" w:eastAsia="Arial" w:hAnsi="Arial" w:cs="Arial"/>
        </w:rPr>
        <w:t xml:space="preserve"> no C.R.I. de </w:t>
      </w:r>
      <w:r w:rsidR="0075758A" w:rsidRPr="00C347ED">
        <w:rPr>
          <w:rFonts w:ascii="Arial" w:eastAsia="Arial" w:hAnsi="Arial" w:cs="Arial"/>
        </w:rPr>
        <w:t>Mafra</w:t>
      </w:r>
      <w:r w:rsidRPr="00C347ED">
        <w:rPr>
          <w:rFonts w:ascii="Arial" w:eastAsia="Arial" w:hAnsi="Arial" w:cs="Arial"/>
        </w:rPr>
        <w:t>/SC.</w:t>
      </w:r>
      <w:r w:rsidR="00FB5146" w:rsidRPr="00C347ED">
        <w:rPr>
          <w:rFonts w:ascii="Arial" w:eastAsia="Arial" w:hAnsi="Arial" w:cs="Arial"/>
        </w:rPr>
        <w:t xml:space="preserve"> </w:t>
      </w:r>
      <w:r w:rsidRPr="00C347ED">
        <w:rPr>
          <w:rFonts w:ascii="Arial" w:eastAsia="Arial" w:hAnsi="Arial" w:cs="Arial"/>
        </w:rPr>
        <w:t xml:space="preserve">Obs.: cadastrado sob o nº </w:t>
      </w:r>
      <w:r w:rsidR="00716421" w:rsidRPr="00C347ED">
        <w:rPr>
          <w:rFonts w:ascii="Arial" w:eastAsia="Arial" w:hAnsi="Arial" w:cs="Arial"/>
        </w:rPr>
        <w:t>01.06.003.0541.001 a 01.06.003.0541.003</w:t>
      </w:r>
      <w:r w:rsidRPr="00C347ED">
        <w:rPr>
          <w:rFonts w:ascii="Arial" w:eastAsia="Arial" w:hAnsi="Arial" w:cs="Arial"/>
        </w:rPr>
        <w:t xml:space="preserve">. </w:t>
      </w:r>
      <w:r w:rsidR="001258DE" w:rsidRPr="00C347ED">
        <w:rPr>
          <w:rFonts w:ascii="Arial" w:eastAsia="Arial" w:hAnsi="Arial" w:cs="Arial"/>
        </w:rPr>
        <w:t>S</w:t>
      </w:r>
      <w:r w:rsidRPr="00C347ED">
        <w:rPr>
          <w:rFonts w:ascii="Arial" w:eastAsia="Arial" w:hAnsi="Arial" w:cs="Arial"/>
        </w:rPr>
        <w:t>obre o referido imóvel encontra-se edificad</w:t>
      </w:r>
      <w:r w:rsidR="001258DE" w:rsidRPr="00C347ED">
        <w:rPr>
          <w:rFonts w:ascii="Arial" w:eastAsia="Arial" w:hAnsi="Arial" w:cs="Arial"/>
        </w:rPr>
        <w:t>o</w:t>
      </w:r>
      <w:r w:rsidRPr="00C347ED">
        <w:rPr>
          <w:rFonts w:ascii="Arial" w:eastAsia="Arial" w:hAnsi="Arial" w:cs="Arial"/>
        </w:rPr>
        <w:t xml:space="preserve"> uma </w:t>
      </w:r>
      <w:r w:rsidR="001258DE" w:rsidRPr="00C347ED">
        <w:rPr>
          <w:rFonts w:ascii="Arial" w:eastAsia="Arial" w:hAnsi="Arial" w:cs="Arial"/>
        </w:rPr>
        <w:t>área</w:t>
      </w:r>
      <w:r w:rsidRPr="00C347ED">
        <w:rPr>
          <w:rFonts w:ascii="Arial" w:eastAsia="Arial" w:hAnsi="Arial" w:cs="Arial"/>
        </w:rPr>
        <w:t xml:space="preserve"> </w:t>
      </w:r>
      <w:r w:rsidR="001258DE" w:rsidRPr="00C347ED">
        <w:rPr>
          <w:rFonts w:ascii="Arial" w:eastAsia="Arial" w:hAnsi="Arial" w:cs="Arial"/>
        </w:rPr>
        <w:t>de 322,55</w:t>
      </w:r>
      <w:r w:rsidRPr="00C347ED">
        <w:rPr>
          <w:rFonts w:ascii="Arial" w:eastAsia="Arial" w:hAnsi="Arial" w:cs="Arial"/>
        </w:rPr>
        <w:t>m² de área construída</w:t>
      </w:r>
      <w:r w:rsidR="001258DE" w:rsidRPr="00C347ED">
        <w:rPr>
          <w:rFonts w:ascii="Arial" w:eastAsia="Arial" w:hAnsi="Arial" w:cs="Arial"/>
        </w:rPr>
        <w:t>, em alvenaria, para fins comerciais, coberta com telhas metálica</w:t>
      </w:r>
      <w:r w:rsidR="00FB5146" w:rsidRPr="00C347ED">
        <w:rPr>
          <w:rFonts w:ascii="Arial" w:eastAsia="Arial" w:hAnsi="Arial" w:cs="Arial"/>
        </w:rPr>
        <w:t>.</w:t>
      </w:r>
      <w:r w:rsidR="007F15AE" w:rsidRPr="00C347ED">
        <w:rPr>
          <w:rFonts w:ascii="Arial" w:eastAsia="Arial" w:hAnsi="Arial" w:cs="Arial"/>
        </w:rPr>
        <w:t xml:space="preserve"> E uma edificação em alvenaria (troca de óleo)</w:t>
      </w:r>
      <w:r w:rsidR="007D758F" w:rsidRPr="00C347ED">
        <w:rPr>
          <w:rFonts w:ascii="Arial" w:eastAsia="Arial" w:hAnsi="Arial" w:cs="Arial"/>
        </w:rPr>
        <w:t xml:space="preserve"> de 20,00m².</w:t>
      </w:r>
      <w:r w:rsidR="00270542" w:rsidRPr="00C347ED">
        <w:rPr>
          <w:rFonts w:ascii="Arial" w:eastAsia="Arial" w:hAnsi="Arial" w:cs="Arial"/>
        </w:rPr>
        <w:t xml:space="preserve"> </w:t>
      </w:r>
      <w:r w:rsidRPr="00C347ED">
        <w:rPr>
          <w:rFonts w:ascii="Arial" w:eastAsia="Arial" w:hAnsi="Arial" w:cs="Arial"/>
        </w:rPr>
        <w:t>Ônus:</w:t>
      </w:r>
      <w:r w:rsidR="00FB5146" w:rsidRPr="00C347ED">
        <w:rPr>
          <w:rFonts w:ascii="Arial" w:eastAsia="Arial" w:hAnsi="Arial" w:cs="Arial"/>
        </w:rPr>
        <w:t xml:space="preserve"> </w:t>
      </w:r>
      <w:r w:rsidR="007C7ADB" w:rsidRPr="00C347ED">
        <w:rPr>
          <w:rFonts w:ascii="Arial" w:eastAsia="Arial" w:hAnsi="Arial" w:cs="Arial"/>
        </w:rPr>
        <w:t xml:space="preserve">Indisponível nos autos de nº 0027719-93.2024.8.16.0001, que tramitam na 17ª Vara Cível da Comarca de Curitiba/PR e </w:t>
      </w:r>
      <w:r w:rsidR="00046ED2" w:rsidRPr="00C347ED">
        <w:rPr>
          <w:rFonts w:ascii="Arial" w:eastAsia="Arial" w:hAnsi="Arial" w:cs="Arial"/>
        </w:rPr>
        <w:t xml:space="preserve">Execução de Título Extrajudicial de nº 5073341-80.2025.8.24.0930, que tramitam na </w:t>
      </w:r>
      <w:r w:rsidR="00D3692A" w:rsidRPr="00C347ED">
        <w:rPr>
          <w:rFonts w:ascii="Arial" w:eastAsia="Arial" w:hAnsi="Arial" w:cs="Arial"/>
        </w:rPr>
        <w:t>17º</w:t>
      </w:r>
      <w:r w:rsidR="00046ED2" w:rsidRPr="00C347ED">
        <w:rPr>
          <w:rFonts w:ascii="Arial" w:eastAsia="Arial" w:hAnsi="Arial" w:cs="Arial"/>
        </w:rPr>
        <w:t xml:space="preserve"> Vara </w:t>
      </w:r>
      <w:r w:rsidR="00D3692A" w:rsidRPr="00C347ED">
        <w:rPr>
          <w:rFonts w:ascii="Arial" w:eastAsia="Arial" w:hAnsi="Arial" w:cs="Arial"/>
        </w:rPr>
        <w:t>Estadual de Direito Bancário/</w:t>
      </w:r>
      <w:r w:rsidR="00046ED2" w:rsidRPr="00C347ED">
        <w:rPr>
          <w:rFonts w:ascii="Arial" w:eastAsia="Arial" w:hAnsi="Arial" w:cs="Arial"/>
        </w:rPr>
        <w:t>SC</w:t>
      </w:r>
      <w:r w:rsidR="00D3692A" w:rsidRPr="00C347ED">
        <w:rPr>
          <w:rFonts w:ascii="Arial" w:eastAsia="Arial" w:hAnsi="Arial" w:cs="Arial"/>
        </w:rPr>
        <w:t xml:space="preserve"> e nos autos de nº 5156359-96.2025.8.24.0930, que tramitam na 20º Vara Estadual de Direito Bancário/SC.</w:t>
      </w:r>
    </w:p>
    <w:p w14:paraId="6EB0570E" w14:textId="77777777" w:rsidR="00472ABD" w:rsidRPr="00C347ED" w:rsidRDefault="00472ABD">
      <w:pPr>
        <w:spacing w:before="0" w:line="240" w:lineRule="auto"/>
        <w:jc w:val="both"/>
        <w:rPr>
          <w:rFonts w:ascii="Arial" w:eastAsia="Arial" w:hAnsi="Arial" w:cs="Arial"/>
        </w:rPr>
      </w:pPr>
    </w:p>
    <w:p w14:paraId="7E08A2C0" w14:textId="77777777" w:rsidR="00472ABD" w:rsidRPr="00C347ED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347ED">
        <w:rPr>
          <w:rFonts w:ascii="Arial" w:eastAsia="Arial" w:hAnsi="Arial" w:cs="Arial"/>
          <w:color w:val="000000"/>
        </w:rPr>
        <w:t xml:space="preserve">O(s) imóvel(is) encontram-se consolidado(s) em nome da </w:t>
      </w:r>
      <w:r w:rsidRPr="00C347ED">
        <w:rPr>
          <w:rFonts w:ascii="Arial" w:eastAsia="Arial" w:hAnsi="Arial" w:cs="Arial"/>
          <w:b/>
          <w:bCs/>
        </w:rPr>
        <w:t>Cooperativa de Crédito do Norte Catarinense e Sul Paranaense – SICOOB CREDINORTE</w:t>
      </w:r>
      <w:r w:rsidRPr="00C347ED">
        <w:rPr>
          <w:rFonts w:ascii="Arial" w:eastAsia="Arial" w:hAnsi="Arial" w:cs="Arial"/>
          <w:color w:val="000000"/>
        </w:rPr>
        <w:t xml:space="preserve"> e será(ão) vendido(s) mediante pagamento à vista, que deverá ser efetuado em até 24h úteis após o encerramento do leilão, mediante transferência bancária em conta a ser indicada pela credora fiduciária.</w:t>
      </w:r>
    </w:p>
    <w:p w14:paraId="2C58AAE5" w14:textId="77777777" w:rsidR="00472ABD" w:rsidRPr="00C347ED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0A0D281" w14:textId="77777777" w:rsidR="00472ABD" w:rsidRPr="00C347ED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347ED">
        <w:rPr>
          <w:rFonts w:ascii="Arial" w:eastAsia="Arial" w:hAnsi="Arial" w:cs="Arial"/>
          <w:b/>
          <w:bCs/>
          <w:color w:val="000000"/>
        </w:rPr>
        <w:lastRenderedPageBreak/>
        <w:t xml:space="preserve">Comissão do Leiloeiro: </w:t>
      </w:r>
      <w:r w:rsidRPr="00C347ED">
        <w:rPr>
          <w:rFonts w:ascii="Arial" w:eastAsia="Arial" w:hAnsi="Arial" w:cs="Arial"/>
          <w:color w:val="000000"/>
        </w:rPr>
        <w:t>Caberá ao arrematante o pagamento da comissão do leiloeiro será de 5% (cinco por cento) sobre o valor da venda, e deverá ser paga à vista na ocasião da arrematação.</w:t>
      </w:r>
    </w:p>
    <w:p w14:paraId="14B88B5D" w14:textId="77777777" w:rsidR="00472ABD" w:rsidRPr="00C347ED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6C722DD" w14:textId="77777777" w:rsidR="00472ABD" w:rsidRPr="00C347ED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347ED">
        <w:rPr>
          <w:rFonts w:ascii="Arial" w:eastAsia="Arial" w:hAnsi="Arial" w:cs="Arial"/>
          <w:b/>
          <w:bCs/>
          <w:color w:val="000000"/>
        </w:rPr>
        <w:t>Atenção:</w:t>
      </w:r>
      <w:r w:rsidRPr="00C347ED">
        <w:rPr>
          <w:rFonts w:ascii="Arial" w:eastAsia="Arial" w:hAnsi="Arial" w:cs="Arial"/>
          <w:color w:val="000000"/>
        </w:rPr>
        <w:t xml:space="preserve"> 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209134FB" w14:textId="77777777" w:rsidR="00472ABD" w:rsidRPr="00C347ED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DAA399A" w14:textId="77777777" w:rsidR="00472ABD" w:rsidRPr="00C347ED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347ED">
        <w:rPr>
          <w:rFonts w:ascii="Arial" w:eastAsia="Arial" w:hAnsi="Arial" w:cs="Arial"/>
          <w:color w:val="000000"/>
        </w:rPr>
        <w:t>Na hipótese de inadimplemento prevista no presente edital, o arrematante inadimplente poderá ser acionado judicialmente para reparação de danos, nos termos dos artigos 186, 389 e 927 do Código Civil.</w:t>
      </w:r>
    </w:p>
    <w:p w14:paraId="0670C089" w14:textId="77777777" w:rsidR="00472ABD" w:rsidRPr="00C347ED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347ED">
        <w:rPr>
          <w:rFonts w:ascii="Arial" w:eastAsia="Arial" w:hAnsi="Arial" w:cs="Arial"/>
          <w:b/>
          <w:bCs/>
          <w:color w:val="000000"/>
        </w:rPr>
        <w:t>Dos lanços ofertados via internet:</w:t>
      </w:r>
      <w:r w:rsidRPr="00C347ED">
        <w:rPr>
          <w:rFonts w:ascii="Arial" w:eastAsia="Arial" w:hAnsi="Arial" w:cs="Arial"/>
          <w:color w:val="000000"/>
        </w:rPr>
        <w:t> </w:t>
      </w:r>
    </w:p>
    <w:p w14:paraId="2E96F75A" w14:textId="77777777" w:rsidR="00472ABD" w:rsidRPr="00C347ED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09BF848" w14:textId="77777777" w:rsidR="00472ABD" w:rsidRPr="00C347ED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347ED">
        <w:rPr>
          <w:rFonts w:ascii="Arial" w:eastAsia="Arial" w:hAnsi="Arial" w:cs="Arial"/>
          <w:color w:val="000000"/>
        </w:rPr>
        <w:t>O interessado em ofertar lances pela internet deverá, com antecedência mínima de 48 horas, cadastrar-se no site </w:t>
      </w:r>
      <w:hyperlink r:id="rId9">
        <w:r w:rsidRPr="00C347ED">
          <w:rPr>
            <w:rFonts w:ascii="Arial" w:eastAsia="Arial" w:hAnsi="Arial" w:cs="Arial"/>
            <w:b/>
            <w:bCs/>
            <w:color w:val="214677"/>
            <w:u w:val="single"/>
          </w:rPr>
          <w:t>www.centralsuldeleiloes.com.br</w:t>
        </w:r>
      </w:hyperlink>
      <w:r w:rsidRPr="00C347ED">
        <w:rPr>
          <w:rFonts w:ascii="Arial" w:eastAsia="Arial" w:hAnsi="Arial" w:cs="Arial"/>
          <w:b/>
          <w:bCs/>
          <w:color w:val="000000"/>
        </w:rPr>
        <w:t>, </w:t>
      </w:r>
      <w:r w:rsidRPr="00C347ED">
        <w:rPr>
          <w:rFonts w:ascii="Arial" w:eastAsia="Arial" w:hAnsi="Arial" w:cs="Arial"/>
          <w:color w:val="000000"/>
        </w:rPr>
        <w:t>e enviar a documentação que será oportunamente solicitada para homologação do cadastro.</w:t>
      </w:r>
    </w:p>
    <w:p w14:paraId="2A90D207" w14:textId="77777777" w:rsidR="00472ABD" w:rsidRPr="00C347ED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0D6115D" w14:textId="77777777" w:rsidR="00472ABD" w:rsidRPr="00C347ED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347ED">
        <w:rPr>
          <w:rFonts w:ascii="Arial" w:eastAsia="Arial" w:hAnsi="Arial" w:cs="Arial"/>
          <w:color w:val="00000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7F64E6D0" w14:textId="77777777" w:rsidR="00472ABD" w:rsidRPr="00C347ED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CF7A515" w14:textId="77777777" w:rsidR="00472ABD" w:rsidRPr="00C347ED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347ED">
        <w:rPr>
          <w:rFonts w:ascii="Arial" w:eastAsia="Arial" w:hAnsi="Arial" w:cs="Arial"/>
          <w:color w:val="00000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238509A5" w14:textId="77777777" w:rsidR="00472ABD" w:rsidRPr="00C347ED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1CFD1D0" w14:textId="77777777" w:rsidR="00472ABD" w:rsidRPr="00C347ED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347ED">
        <w:rPr>
          <w:rFonts w:ascii="Arial" w:eastAsia="Arial" w:hAnsi="Arial" w:cs="Arial"/>
          <w:color w:val="000000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5CB0EE5B" w14:textId="77777777" w:rsidR="00472ABD" w:rsidRPr="00C347ED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AB4F214" w14:textId="77777777" w:rsidR="00472ABD" w:rsidRPr="00C347ED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347ED">
        <w:rPr>
          <w:rFonts w:ascii="Arial" w:eastAsia="Arial" w:hAnsi="Arial" w:cs="Arial"/>
          <w:color w:val="00000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5AB794A6" w14:textId="77777777" w:rsidR="00472ABD" w:rsidRPr="00C347ED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FCE84A9" w14:textId="77777777" w:rsidR="00472ABD" w:rsidRPr="00C347ED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</w:rPr>
      </w:pPr>
      <w:r w:rsidRPr="00C347ED">
        <w:rPr>
          <w:rFonts w:ascii="Arial" w:eastAsia="Arial" w:hAnsi="Arial" w:cs="Arial"/>
          <w:b/>
          <w:bCs/>
          <w:color w:val="000000"/>
        </w:rPr>
        <w:t>Advertências Especiais:</w:t>
      </w:r>
    </w:p>
    <w:p w14:paraId="40C437DD" w14:textId="77777777" w:rsidR="00472ABD" w:rsidRPr="00C347ED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29FE56A" w14:textId="77777777" w:rsidR="00472ABD" w:rsidRPr="00C347ED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347ED">
        <w:rPr>
          <w:rFonts w:ascii="Arial" w:eastAsia="Arial" w:hAnsi="Arial" w:cs="Arial"/>
          <w:color w:val="000000"/>
        </w:rPr>
        <w:t>1ª) O(s) bem(ns) será(ão)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enunciativo.</w:t>
      </w:r>
    </w:p>
    <w:p w14:paraId="0B30DBF8" w14:textId="77777777" w:rsidR="00472ABD" w:rsidRPr="00C347ED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C735F01" w14:textId="77777777" w:rsidR="00472ABD" w:rsidRPr="00C347ED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347ED">
        <w:rPr>
          <w:rFonts w:ascii="Arial" w:eastAsia="Arial" w:hAnsi="Arial" w:cs="Arial"/>
          <w:color w:val="000000"/>
        </w:rPr>
        <w:t xml:space="preserve">2ª) </w:t>
      </w:r>
      <w:r w:rsidRPr="00C347ED">
        <w:rPr>
          <w:rFonts w:ascii="Arial" w:eastAsia="Arial" w:hAnsi="Arial" w:cs="Arial"/>
        </w:rPr>
        <w:t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</w:t>
      </w:r>
    </w:p>
    <w:p w14:paraId="2110A61F" w14:textId="77777777" w:rsidR="00472ABD" w:rsidRPr="00C347ED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6C1B760" w14:textId="77777777" w:rsidR="00472ABD" w:rsidRPr="00C347ED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347ED">
        <w:rPr>
          <w:rFonts w:ascii="Arial" w:eastAsia="Arial" w:hAnsi="Arial" w:cs="Arial"/>
          <w:color w:val="000000"/>
        </w:rPr>
        <w:lastRenderedPageBreak/>
        <w:t>3ª) A verificação de documentos e demais condições do(s) bem(ns) ofertado(s), incluindo eventuais ônus que recaiam sobre o(s) mesmo(s), é de responsabilidade dos interessados, não cabendo aos arrematantes direito de arrependimento.</w:t>
      </w:r>
    </w:p>
    <w:p w14:paraId="20A495A0" w14:textId="77777777" w:rsidR="00472ABD" w:rsidRPr="00C347ED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50CD3FE" w14:textId="77777777" w:rsidR="00472ABD" w:rsidRPr="00C347ED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C347ED">
        <w:rPr>
          <w:rFonts w:ascii="Arial" w:eastAsia="Arial" w:hAnsi="Arial" w:cs="Arial"/>
        </w:rPr>
        <w:t>4ª) Os arrematantes declaram-se cientes e plenamente informados quanto a possibilidade de existência de débitos de natureza fiscal e condominial. Fica a encargo dos arrematantes, inclusive, eventuais regularizações/averbações de área, bem como despesas delas decorrentes.</w:t>
      </w:r>
    </w:p>
    <w:p w14:paraId="382DB24E" w14:textId="77777777" w:rsidR="00472ABD" w:rsidRPr="00C347ED" w:rsidRDefault="00472ABD">
      <w:pPr>
        <w:spacing w:before="0" w:line="240" w:lineRule="auto"/>
        <w:jc w:val="both"/>
        <w:rPr>
          <w:rFonts w:ascii="Arial" w:eastAsia="Arial" w:hAnsi="Arial" w:cs="Arial"/>
        </w:rPr>
      </w:pPr>
    </w:p>
    <w:p w14:paraId="4C1E3DEA" w14:textId="77777777" w:rsidR="00472ABD" w:rsidRPr="00C347ED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C347ED">
        <w:rPr>
          <w:rFonts w:ascii="Arial" w:eastAsia="Arial" w:hAnsi="Arial" w:cs="Arial"/>
        </w:rPr>
        <w:t>5ª) Ao devedor fiduciante é assegurado, até a data do segundo leilão, o direito de preferência para adquirir o(s) imóvel(is) por preço correspondente ao valor da dívida, somado aos encargos e despesas de que trata o § 2º do art. 27 da Lei 9.514/97, incluindo a comissão do leiloeiro (art. 27, §3º, II).</w:t>
      </w:r>
    </w:p>
    <w:p w14:paraId="3F3A2335" w14:textId="77777777" w:rsidR="00472ABD" w:rsidRPr="00C347ED" w:rsidRDefault="00472ABD">
      <w:pPr>
        <w:spacing w:before="0" w:line="240" w:lineRule="auto"/>
        <w:jc w:val="both"/>
        <w:rPr>
          <w:rFonts w:ascii="Arial" w:eastAsia="Arial" w:hAnsi="Arial" w:cs="Arial"/>
        </w:rPr>
      </w:pPr>
    </w:p>
    <w:p w14:paraId="346582FE" w14:textId="77777777" w:rsidR="00472ABD" w:rsidRPr="00C347ED" w:rsidRDefault="00000000">
      <w:pPr>
        <w:spacing w:before="0" w:line="240" w:lineRule="auto"/>
        <w:jc w:val="both"/>
        <w:rPr>
          <w:rFonts w:ascii="Arial" w:eastAsia="Arial" w:hAnsi="Arial" w:cs="Arial"/>
        </w:rPr>
      </w:pPr>
      <w:r w:rsidRPr="00C347ED">
        <w:rPr>
          <w:rFonts w:ascii="Arial" w:eastAsia="Arial" w:hAnsi="Arial" w:cs="Arial"/>
        </w:rPr>
        <w:t>6ª) Compete aos arrematantes a adoção de eventuais medidas necessárias para a desocupação/reintegração de posse do(s) imóvel(is), que poderá ser concedida liminarmente nos termos do art. 30, da lei 9.514/97.</w:t>
      </w:r>
    </w:p>
    <w:p w14:paraId="355F22D7" w14:textId="77777777" w:rsidR="00472ABD" w:rsidRPr="00C347ED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DC86068" w14:textId="77777777" w:rsidR="00472ABD" w:rsidRPr="00C347ED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347ED">
        <w:rPr>
          <w:rFonts w:ascii="Arial" w:eastAsia="Arial" w:hAnsi="Arial" w:cs="Arial"/>
          <w:color w:val="000000"/>
        </w:rPr>
        <w:t>Demais esclarecimentos poderão ser solicitados diretamente pelo site do leiloeiro –</w:t>
      </w:r>
      <w:hyperlink r:id="rId10">
        <w:r w:rsidRPr="00C347ED">
          <w:rPr>
            <w:rFonts w:ascii="Arial" w:eastAsia="Arial" w:hAnsi="Arial" w:cs="Arial"/>
            <w:color w:val="214677"/>
            <w:u w:val="single"/>
          </w:rPr>
          <w:t>www.centralsuldeleiloes.com.br</w:t>
        </w:r>
      </w:hyperlink>
      <w:r w:rsidRPr="00C347ED">
        <w:rPr>
          <w:rFonts w:ascii="Arial" w:eastAsia="Arial" w:hAnsi="Arial" w:cs="Arial"/>
          <w:color w:val="000000"/>
        </w:rPr>
        <w:t>, ou pelo fone: (48) 3437-6115.</w:t>
      </w:r>
    </w:p>
    <w:p w14:paraId="2B274881" w14:textId="77777777" w:rsidR="00472ABD" w:rsidRPr="00C347ED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D1544B9" w14:textId="0A77DADD" w:rsidR="00472ABD" w:rsidRPr="00C347ED" w:rsidRDefault="00000000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C347ED">
        <w:rPr>
          <w:rFonts w:ascii="Arial" w:eastAsia="Arial" w:hAnsi="Arial" w:cs="Arial"/>
          <w:color w:val="000000"/>
        </w:rPr>
        <w:t xml:space="preserve">Criciúma, </w:t>
      </w:r>
      <w:r w:rsidR="00C347ED" w:rsidRPr="00C347ED">
        <w:rPr>
          <w:rFonts w:ascii="Arial" w:eastAsia="Arial" w:hAnsi="Arial" w:cs="Arial"/>
          <w:color w:val="000000"/>
        </w:rPr>
        <w:t>14</w:t>
      </w:r>
      <w:r w:rsidRPr="00C347ED">
        <w:rPr>
          <w:rFonts w:ascii="Arial" w:eastAsia="Arial" w:hAnsi="Arial" w:cs="Arial"/>
          <w:color w:val="000000"/>
        </w:rPr>
        <w:t xml:space="preserve"> de </w:t>
      </w:r>
      <w:r w:rsidR="00C347ED" w:rsidRPr="00C347ED">
        <w:rPr>
          <w:rFonts w:ascii="Arial" w:eastAsia="Arial" w:hAnsi="Arial" w:cs="Arial"/>
          <w:color w:val="000000"/>
        </w:rPr>
        <w:t>setembro</w:t>
      </w:r>
      <w:r w:rsidRPr="00C347ED">
        <w:rPr>
          <w:rFonts w:ascii="Arial" w:eastAsia="Arial" w:hAnsi="Arial" w:cs="Arial"/>
          <w:color w:val="000000"/>
        </w:rPr>
        <w:t xml:space="preserve"> de 202</w:t>
      </w:r>
      <w:r w:rsidR="00B10566" w:rsidRPr="00C347ED">
        <w:rPr>
          <w:rFonts w:ascii="Arial" w:eastAsia="Arial" w:hAnsi="Arial" w:cs="Arial"/>
          <w:color w:val="000000"/>
        </w:rPr>
        <w:t>6</w:t>
      </w:r>
      <w:r w:rsidRPr="00C347ED">
        <w:rPr>
          <w:rFonts w:ascii="Arial" w:eastAsia="Arial" w:hAnsi="Arial" w:cs="Arial"/>
          <w:color w:val="000000"/>
        </w:rPr>
        <w:t>.</w:t>
      </w:r>
    </w:p>
    <w:p w14:paraId="53FA281A" w14:textId="77777777" w:rsidR="00472ABD" w:rsidRPr="00C347ED" w:rsidRDefault="00472ABD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EE13E71" w14:textId="77777777" w:rsidR="00472ABD" w:rsidRPr="00C347ED" w:rsidRDefault="00472ABD">
      <w:pPr>
        <w:spacing w:before="0" w:line="240" w:lineRule="auto"/>
        <w:jc w:val="center"/>
        <w:rPr>
          <w:rFonts w:ascii="Arial" w:eastAsia="Arial" w:hAnsi="Arial" w:cs="Arial"/>
        </w:rPr>
      </w:pPr>
    </w:p>
    <w:p w14:paraId="62255C73" w14:textId="77777777" w:rsidR="00472ABD" w:rsidRPr="00C347ED" w:rsidRDefault="00472ABD">
      <w:pPr>
        <w:spacing w:before="0" w:line="240" w:lineRule="auto"/>
        <w:jc w:val="center"/>
        <w:rPr>
          <w:rFonts w:ascii="Arial" w:eastAsia="Arial" w:hAnsi="Arial" w:cs="Arial"/>
        </w:rPr>
      </w:pPr>
    </w:p>
    <w:p w14:paraId="4E589B17" w14:textId="77777777" w:rsidR="00472ABD" w:rsidRPr="00C347ED" w:rsidRDefault="00472ABD">
      <w:pPr>
        <w:spacing w:before="0" w:line="240" w:lineRule="auto"/>
        <w:jc w:val="center"/>
        <w:rPr>
          <w:rFonts w:ascii="Arial" w:eastAsia="Arial" w:hAnsi="Arial" w:cs="Arial"/>
        </w:rPr>
      </w:pPr>
    </w:p>
    <w:p w14:paraId="3842B01A" w14:textId="77777777" w:rsidR="00472ABD" w:rsidRPr="00C347ED" w:rsidRDefault="00472ABD">
      <w:pPr>
        <w:spacing w:before="0" w:line="240" w:lineRule="auto"/>
        <w:jc w:val="center"/>
        <w:rPr>
          <w:rFonts w:ascii="Arial" w:eastAsia="Arial" w:hAnsi="Arial" w:cs="Arial"/>
        </w:rPr>
      </w:pPr>
    </w:p>
    <w:p w14:paraId="716A9AC0" w14:textId="77777777" w:rsidR="00472ABD" w:rsidRPr="00C347ED" w:rsidRDefault="00000000">
      <w:pPr>
        <w:spacing w:before="0" w:line="240" w:lineRule="auto"/>
        <w:jc w:val="center"/>
        <w:rPr>
          <w:rFonts w:ascii="Arial" w:eastAsia="Arial" w:hAnsi="Arial" w:cs="Arial"/>
          <w:i/>
          <w:iCs/>
        </w:rPr>
      </w:pPr>
      <w:r w:rsidRPr="00C347ED">
        <w:rPr>
          <w:rFonts w:ascii="Arial" w:eastAsia="Arial" w:hAnsi="Arial" w:cs="Arial"/>
          <w:i/>
          <w:iCs/>
        </w:rPr>
        <w:t>___________________________</w:t>
      </w:r>
    </w:p>
    <w:p w14:paraId="21BFB8A1" w14:textId="77777777" w:rsidR="00472ABD" w:rsidRPr="00C347ED" w:rsidRDefault="00000000">
      <w:pPr>
        <w:spacing w:before="0" w:line="240" w:lineRule="auto"/>
        <w:jc w:val="center"/>
        <w:rPr>
          <w:rFonts w:ascii="Arial" w:eastAsia="Arial" w:hAnsi="Arial" w:cs="Arial"/>
          <w:b/>
          <w:bCs/>
          <w:i/>
          <w:iCs/>
        </w:rPr>
      </w:pPr>
      <w:r w:rsidRPr="00C347ED">
        <w:rPr>
          <w:rFonts w:ascii="Arial" w:eastAsia="Arial" w:hAnsi="Arial" w:cs="Arial"/>
          <w:b/>
          <w:bCs/>
          <w:i/>
          <w:iCs/>
        </w:rPr>
        <w:t>Luan Ubialli</w:t>
      </w:r>
    </w:p>
    <w:p w14:paraId="531ABC26" w14:textId="77777777" w:rsidR="00472ABD" w:rsidRPr="00C347ED" w:rsidRDefault="00000000">
      <w:pPr>
        <w:spacing w:before="0" w:line="240" w:lineRule="auto"/>
        <w:jc w:val="center"/>
        <w:rPr>
          <w:rFonts w:ascii="Arial" w:eastAsia="Arial" w:hAnsi="Arial" w:cs="Arial"/>
          <w:i/>
          <w:iCs/>
          <w:sz w:val="20"/>
          <w:szCs w:val="20"/>
        </w:rPr>
      </w:pPr>
      <w:r w:rsidRPr="00C347ED">
        <w:rPr>
          <w:rFonts w:ascii="Arial" w:eastAsia="Arial" w:hAnsi="Arial" w:cs="Arial"/>
          <w:i/>
          <w:iCs/>
          <w:sz w:val="20"/>
          <w:szCs w:val="20"/>
        </w:rPr>
        <w:t>Leiloeiro Público Oficial</w:t>
      </w:r>
    </w:p>
    <w:p w14:paraId="43B0D878" w14:textId="77777777" w:rsidR="00472ABD" w:rsidRDefault="00000000">
      <w:pPr>
        <w:spacing w:before="0" w:line="240" w:lineRule="auto"/>
        <w:jc w:val="center"/>
        <w:rPr>
          <w:rFonts w:ascii="Arial" w:eastAsia="Arial" w:hAnsi="Arial" w:cs="Arial"/>
          <w:i/>
          <w:iCs/>
          <w:sz w:val="20"/>
          <w:szCs w:val="20"/>
        </w:rPr>
      </w:pPr>
      <w:r w:rsidRPr="00C347ED">
        <w:rPr>
          <w:rFonts w:ascii="Arial" w:eastAsia="Arial" w:hAnsi="Arial" w:cs="Arial"/>
          <w:i/>
          <w:iCs/>
          <w:sz w:val="20"/>
          <w:szCs w:val="20"/>
        </w:rPr>
        <w:t>AARC/383 SC | 476 RS</w:t>
      </w:r>
    </w:p>
    <w:sectPr w:rsidR="00472ABD">
      <w:headerReference w:type="default" r:id="rId11"/>
      <w:pgSz w:w="11906" w:h="16838"/>
      <w:pgMar w:top="1702" w:right="1701" w:bottom="851" w:left="1701" w:header="708" w:footer="54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A9140" w14:textId="77777777" w:rsidR="00CC2CBD" w:rsidRDefault="00CC2CBD">
      <w:pPr>
        <w:spacing w:before="0" w:line="240" w:lineRule="auto"/>
      </w:pPr>
      <w:r>
        <w:separator/>
      </w:r>
    </w:p>
  </w:endnote>
  <w:endnote w:type="continuationSeparator" w:id="0">
    <w:p w14:paraId="63EE8DA6" w14:textId="77777777" w:rsidR="00CC2CBD" w:rsidRDefault="00CC2CB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260C263-3D83-4F90-A879-8908E0584CCA}"/>
    <w:embedBold r:id="rId2" w:fontKey="{5DAA1CA1-A7DC-42B6-B29C-B1644EB2F98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B25A1FD9-CA87-4479-98E3-3EC3FE19CA0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5B2CD9C6-1148-48E5-82A9-B1BA6D4F0F2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0579B7" w14:textId="77777777" w:rsidR="00CC2CBD" w:rsidRDefault="00CC2CBD">
      <w:pPr>
        <w:spacing w:before="0" w:line="240" w:lineRule="auto"/>
      </w:pPr>
      <w:r>
        <w:separator/>
      </w:r>
    </w:p>
  </w:footnote>
  <w:footnote w:type="continuationSeparator" w:id="0">
    <w:p w14:paraId="6744C992" w14:textId="77777777" w:rsidR="00CC2CBD" w:rsidRDefault="00CC2CBD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F55CC" w14:textId="77777777" w:rsidR="00472AB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1" locked="0" layoutInCell="1" hidden="0" allowOverlap="1" wp14:anchorId="111C7A8D" wp14:editId="0C9639A9">
          <wp:simplePos x="0" y="0"/>
          <wp:positionH relativeFrom="column">
            <wp:posOffset>-1080134</wp:posOffset>
          </wp:positionH>
          <wp:positionV relativeFrom="paragraph">
            <wp:posOffset>-457529</wp:posOffset>
          </wp:positionV>
          <wp:extent cx="7561332" cy="10696475"/>
          <wp:effectExtent l="0" t="0" r="0" b="0"/>
          <wp:wrapNone/>
          <wp:docPr id="139186519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1332" cy="10696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ABD"/>
    <w:rsid w:val="00046ED2"/>
    <w:rsid w:val="000C6663"/>
    <w:rsid w:val="001258DE"/>
    <w:rsid w:val="00153E68"/>
    <w:rsid w:val="00251AC4"/>
    <w:rsid w:val="00270542"/>
    <w:rsid w:val="002928C6"/>
    <w:rsid w:val="002D36B3"/>
    <w:rsid w:val="003616C6"/>
    <w:rsid w:val="00472ABD"/>
    <w:rsid w:val="0056658E"/>
    <w:rsid w:val="006579BA"/>
    <w:rsid w:val="006C54A2"/>
    <w:rsid w:val="00716421"/>
    <w:rsid w:val="007476BF"/>
    <w:rsid w:val="0075758A"/>
    <w:rsid w:val="007C7ADB"/>
    <w:rsid w:val="007D758F"/>
    <w:rsid w:val="007F15AE"/>
    <w:rsid w:val="007F2D10"/>
    <w:rsid w:val="0082718F"/>
    <w:rsid w:val="009108CC"/>
    <w:rsid w:val="009C3B45"/>
    <w:rsid w:val="00A0337E"/>
    <w:rsid w:val="00B10566"/>
    <w:rsid w:val="00BA2879"/>
    <w:rsid w:val="00BE0D85"/>
    <w:rsid w:val="00C347ED"/>
    <w:rsid w:val="00CC2CBD"/>
    <w:rsid w:val="00CE6B8B"/>
    <w:rsid w:val="00D175EB"/>
    <w:rsid w:val="00D3692A"/>
    <w:rsid w:val="00DF452B"/>
    <w:rsid w:val="00E015BD"/>
    <w:rsid w:val="00E34F0E"/>
    <w:rsid w:val="00E65E95"/>
    <w:rsid w:val="00E95B64"/>
    <w:rsid w:val="00EB20CA"/>
    <w:rsid w:val="00EC138D"/>
    <w:rsid w:val="00F25408"/>
    <w:rsid w:val="00FA01CB"/>
    <w:rsid w:val="00FB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EBCC1"/>
  <w15:docId w15:val="{8590D3A7-0074-4C4F-8DDB-9DF9DE8E5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before="9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1F3FC5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FC5"/>
  </w:style>
  <w:style w:type="paragraph" w:styleId="Rodap">
    <w:name w:val="footer"/>
    <w:basedOn w:val="Normal"/>
    <w:link w:val="RodapChar"/>
    <w:uiPriority w:val="99"/>
    <w:unhideWhenUsed/>
    <w:rsid w:val="001F3FC5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FC5"/>
  </w:style>
  <w:style w:type="character" w:customStyle="1" w:styleId="Ttulo1Char">
    <w:name w:val="Título 1 Char"/>
    <w:basedOn w:val="Fontepargpadro"/>
    <w:uiPriority w:val="9"/>
    <w:rsid w:val="00FF67D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4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centralsuldeleiloes.com.b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entralsuldeleiloes.com.br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Ix2ssOobxCheEFjX5LyT5iLJmA==">CgMxLjA4AHIhMWxaYmdRSHZ5azlTYS04WWJCenVpSF9pSHk0N045Smhv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1250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Diego Spillere</dc:creator>
  <cp:lastModifiedBy>User</cp:lastModifiedBy>
  <cp:revision>73</cp:revision>
  <cp:lastPrinted>2026-08-14T12:13:00Z</cp:lastPrinted>
  <dcterms:created xsi:type="dcterms:W3CDTF">2025-02-28T16:47:00Z</dcterms:created>
  <dcterms:modified xsi:type="dcterms:W3CDTF">2026-08-14T12:15:00Z</dcterms:modified>
</cp:coreProperties>
</file>