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1CE0F" w14:textId="77777777" w:rsidR="00CD0951" w:rsidRDefault="00CD0951" w:rsidP="00CD0951">
      <w:pPr>
        <w:pStyle w:val="Ttul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EDITAL DE INTIMAÇÃO E LEILÃO</w:t>
      </w:r>
    </w:p>
    <w:p w14:paraId="549B07DD" w14:textId="77777777" w:rsidR="00CD0951" w:rsidRDefault="00CD0951" w:rsidP="00CD0951">
      <w:pPr>
        <w:spacing w:before="0" w:line="240" w:lineRule="auto"/>
        <w:ind w:firstLine="1134"/>
        <w:jc w:val="both"/>
        <w:rPr>
          <w:rFonts w:ascii="Arial" w:eastAsia="Arial" w:hAnsi="Arial" w:cs="Arial"/>
          <w:b/>
          <w:bCs/>
          <w:color w:val="000000"/>
        </w:rPr>
      </w:pPr>
    </w:p>
    <w:p w14:paraId="5A899122" w14:textId="77777777" w:rsidR="00CD0951" w:rsidRPr="00F07CAD" w:rsidRDefault="00CD0951" w:rsidP="00CD0951">
      <w:pPr>
        <w:spacing w:before="0" w:line="240" w:lineRule="auto"/>
        <w:ind w:firstLine="113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highlight w:val="white"/>
        </w:rPr>
        <w:t>LÚCIO UBIALLI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, Leiloeiro Público Oficial – AARC/030, devidamente autorizado pelo </w:t>
      </w:r>
      <w:r w:rsidRPr="00F07CAD">
        <w:rPr>
          <w:rFonts w:ascii="Arial" w:eastAsia="Arial" w:hAnsi="Arial" w:cs="Arial"/>
          <w:color w:val="000000"/>
          <w:sz w:val="20"/>
          <w:szCs w:val="20"/>
        </w:rPr>
        <w:t xml:space="preserve">Excelentíssimo(a) Senhor(a) Doutor(a) Juiz(a) do Trabalho da </w:t>
      </w:r>
      <w:r w:rsidRPr="00F07CAD">
        <w:rPr>
          <w:rFonts w:ascii="Arial" w:eastAsia="Arial" w:hAnsi="Arial" w:cs="Arial"/>
          <w:b/>
          <w:bCs/>
          <w:color w:val="000000"/>
          <w:sz w:val="20"/>
          <w:szCs w:val="20"/>
        </w:rPr>
        <w:t>3ª Vara do Trabalho de Blumenau/SC</w:t>
      </w:r>
      <w:r w:rsidRPr="00F07CAD">
        <w:rPr>
          <w:rFonts w:ascii="Arial" w:eastAsia="Arial" w:hAnsi="Arial" w:cs="Arial"/>
          <w:color w:val="000000"/>
          <w:sz w:val="20"/>
          <w:szCs w:val="20"/>
        </w:rPr>
        <w:t xml:space="preserve">, levará a venda em </w:t>
      </w:r>
      <w:r w:rsidRPr="00F07CAD">
        <w:rPr>
          <w:rFonts w:ascii="Arial" w:eastAsia="Arial" w:hAnsi="Arial" w:cs="Arial"/>
          <w:b/>
          <w:bCs/>
          <w:color w:val="000000"/>
          <w:sz w:val="20"/>
          <w:szCs w:val="20"/>
        </w:rPr>
        <w:t>Leilão Público Eletrônico (Online),</w:t>
      </w:r>
      <w:r w:rsidRPr="00F07CAD">
        <w:rPr>
          <w:rFonts w:ascii="Arial" w:eastAsia="Arial" w:hAnsi="Arial" w:cs="Arial"/>
          <w:color w:val="000000"/>
          <w:sz w:val="20"/>
          <w:szCs w:val="20"/>
        </w:rPr>
        <w:t xml:space="preserve"> em dia e local adiante descritos, os bens penhorados nos processos abaixo relacionados, oportunidade em que poderão ser judicialmente expropriados, nos termos do art. 888, parágrafo 1º da CLT.</w:t>
      </w:r>
    </w:p>
    <w:p w14:paraId="6A91BC1C" w14:textId="77777777" w:rsidR="00CD0951" w:rsidRPr="00F07CAD" w:rsidRDefault="00CD0951" w:rsidP="00CD0951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3EA7A8D" w14:textId="77777777" w:rsidR="00CD0951" w:rsidRPr="00F07CAD" w:rsidRDefault="00CD0951" w:rsidP="00CD0951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bookmarkStart w:id="0" w:name="_heading=h.4t5ocqt7b1qz" w:colFirst="0" w:colLast="0"/>
      <w:bookmarkEnd w:id="0"/>
      <w:r w:rsidRPr="00F07CAD">
        <w:rPr>
          <w:rFonts w:ascii="Arial" w:eastAsia="Arial" w:hAnsi="Arial" w:cs="Arial"/>
          <w:b/>
          <w:bCs/>
          <w:sz w:val="20"/>
          <w:szCs w:val="20"/>
        </w:rPr>
        <w:t>Início do Leilão:</w:t>
      </w:r>
      <w:r w:rsidRPr="00F07CAD">
        <w:rPr>
          <w:rFonts w:ascii="Arial" w:eastAsia="Arial" w:hAnsi="Arial" w:cs="Arial"/>
          <w:sz w:val="20"/>
          <w:szCs w:val="20"/>
        </w:rPr>
        <w:t xml:space="preserve"> </w:t>
      </w:r>
      <w:r w:rsidRPr="00F07CAD">
        <w:rPr>
          <w:rFonts w:ascii="Arial" w:eastAsia="Arial" w:hAnsi="Arial" w:cs="Arial"/>
          <w:b/>
          <w:bCs/>
          <w:sz w:val="20"/>
          <w:szCs w:val="20"/>
        </w:rPr>
        <w:t xml:space="preserve">08/10/2026, às 9:30 horas, </w:t>
      </w:r>
      <w:r w:rsidRPr="00F07CAD">
        <w:rPr>
          <w:rFonts w:ascii="Arial" w:eastAsia="Arial" w:hAnsi="Arial" w:cs="Arial"/>
          <w:sz w:val="20"/>
          <w:szCs w:val="20"/>
        </w:rPr>
        <w:t>com encerramento</w:t>
      </w:r>
      <w:r w:rsidRPr="00F07CAD">
        <w:rPr>
          <w:rFonts w:ascii="Arial" w:eastAsia="Arial" w:hAnsi="Arial" w:cs="Arial"/>
          <w:b/>
          <w:bCs/>
          <w:sz w:val="20"/>
          <w:szCs w:val="20"/>
        </w:rPr>
        <w:t xml:space="preserve"> no dia 15/10/2026, às 9:30 horas. </w:t>
      </w:r>
      <w:r w:rsidRPr="00F07CAD">
        <w:rPr>
          <w:rFonts w:ascii="Arial" w:eastAsia="Arial" w:hAnsi="Arial" w:cs="Arial"/>
          <w:sz w:val="20"/>
          <w:szCs w:val="20"/>
        </w:rPr>
        <w:t xml:space="preserve">Os bens poderão ser arrematados por quem mais ofertar, </w:t>
      </w:r>
      <w:r w:rsidRPr="00F07CAD">
        <w:rPr>
          <w:rFonts w:ascii="Arial" w:eastAsia="Arial" w:hAnsi="Arial" w:cs="Arial"/>
          <w:b/>
          <w:bCs/>
          <w:sz w:val="20"/>
          <w:szCs w:val="20"/>
        </w:rPr>
        <w:t xml:space="preserve">desde que igual ou superior a 60% da avaliação (art. 888, </w:t>
      </w:r>
      <w:r w:rsidRPr="00F07CAD">
        <w:rPr>
          <w:rFonts w:ascii="Arial" w:eastAsia="Arial" w:hAnsi="Arial" w:cs="Arial"/>
          <w:b/>
          <w:bCs/>
          <w:color w:val="000000"/>
          <w:sz w:val="20"/>
          <w:szCs w:val="20"/>
        </w:rPr>
        <w:t>§ 1º CLT)</w:t>
      </w:r>
      <w:r w:rsidRPr="00F07CAD">
        <w:rPr>
          <w:rFonts w:ascii="Arial" w:eastAsia="Arial" w:hAnsi="Arial" w:cs="Arial"/>
          <w:b/>
          <w:bCs/>
          <w:sz w:val="20"/>
          <w:szCs w:val="20"/>
        </w:rPr>
        <w:t>.</w:t>
      </w:r>
    </w:p>
    <w:p w14:paraId="056C6125" w14:textId="77777777" w:rsidR="00CD0951" w:rsidRPr="00F07CAD" w:rsidRDefault="00CD0951" w:rsidP="00CD0951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29D78DE7" w14:textId="77777777" w:rsidR="00CD0951" w:rsidRPr="00F07CAD" w:rsidRDefault="00CD0951" w:rsidP="00CD095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07CAD">
        <w:rPr>
          <w:rFonts w:ascii="Arial" w:eastAsia="Arial" w:hAnsi="Arial" w:cs="Arial"/>
          <w:b/>
          <w:bCs/>
          <w:sz w:val="20"/>
          <w:szCs w:val="20"/>
        </w:rPr>
        <w:t xml:space="preserve">Local do Leilão: </w:t>
      </w:r>
      <w:r w:rsidRPr="00F07CAD">
        <w:rPr>
          <w:rFonts w:ascii="Arial" w:eastAsia="Arial" w:hAnsi="Arial" w:cs="Arial"/>
          <w:sz w:val="20"/>
          <w:szCs w:val="20"/>
        </w:rPr>
        <w:t xml:space="preserve">no endereço eletrônico (site) </w:t>
      </w:r>
      <w:hyperlink r:id="rId4">
        <w:r w:rsidRPr="00F07CAD">
          <w:rPr>
            <w:rFonts w:ascii="Arial" w:eastAsia="Arial" w:hAnsi="Arial" w:cs="Arial"/>
            <w:b/>
            <w:bCs/>
            <w:color w:val="0000FF"/>
            <w:sz w:val="20"/>
            <w:szCs w:val="20"/>
            <w:u w:val="single"/>
          </w:rPr>
          <w:t>www.centralsuldeleiloes.com.br</w:t>
        </w:r>
      </w:hyperlink>
      <w:r w:rsidRPr="00F07CAD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F07CAD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F07CAD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4D6B9901" w14:textId="77777777" w:rsidR="00CD0951" w:rsidRPr="00F07CAD" w:rsidRDefault="00CD0951" w:rsidP="00CD095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3D99D25" w14:textId="77777777" w:rsidR="00CD0951" w:rsidRPr="00F07CAD" w:rsidRDefault="00CD0951" w:rsidP="00CD095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07CAD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F07CAD">
        <w:rPr>
          <w:rFonts w:ascii="Arial" w:eastAsia="Arial" w:hAnsi="Arial" w:cs="Arial"/>
          <w:sz w:val="20"/>
          <w:szCs w:val="20"/>
        </w:rPr>
        <w:t xml:space="preserve">: </w:t>
      </w:r>
      <w:r w:rsidRPr="00F07CAD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F07CAD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5">
        <w:r w:rsidRPr="00F07CAD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F07CAD">
        <w:rPr>
          <w:rFonts w:ascii="Arial" w:eastAsia="Arial" w:hAnsi="Arial" w:cs="Arial"/>
          <w:sz w:val="20"/>
          <w:szCs w:val="20"/>
        </w:rPr>
        <w:t xml:space="preserve"> </w:t>
      </w:r>
    </w:p>
    <w:p w14:paraId="3E6E6FDB" w14:textId="77777777" w:rsidR="00CD0951" w:rsidRPr="00F07CAD" w:rsidRDefault="00CD0951" w:rsidP="00CD095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DC5EF1D" w14:textId="77777777" w:rsidR="00CD0951" w:rsidRPr="00F07CAD" w:rsidRDefault="00CD0951" w:rsidP="00CD095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1" w:name="_heading=h.gjdgxs" w:colFirst="0" w:colLast="0"/>
      <w:bookmarkEnd w:id="1"/>
      <w:r w:rsidRPr="00F07CAD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F07CAD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1D72FB1D" w14:textId="77777777" w:rsidR="00CD0951" w:rsidRPr="00F07CAD" w:rsidRDefault="00CD0951" w:rsidP="00CD0951">
      <w:pPr>
        <w:spacing w:before="0" w:line="240" w:lineRule="auto"/>
        <w:jc w:val="both"/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</w:pPr>
    </w:p>
    <w:p w14:paraId="5F183743" w14:textId="77777777" w:rsidR="00CD0951" w:rsidRPr="00F07CAD" w:rsidRDefault="00CD0951" w:rsidP="00CD095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07CAD"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  <w:t>Da comissão do leiloeiro:</w:t>
      </w:r>
      <w:r w:rsidRPr="00F07CAD">
        <w:rPr>
          <w:rFonts w:ascii="Arial" w:eastAsia="Arial" w:hAnsi="Arial" w:cs="Arial"/>
          <w:color w:val="222222"/>
          <w:sz w:val="20"/>
          <w:szCs w:val="20"/>
        </w:rPr>
        <w:t> cabe aos arrematantes ou adjudicantes o pagamento da comissão do leiloeiro, estabelecida em 5% (cinco por cento) do valor da arrematação ou adjudicação.</w:t>
      </w:r>
    </w:p>
    <w:p w14:paraId="3F0CFA3A" w14:textId="77777777" w:rsidR="00CD0951" w:rsidRPr="00F07CAD" w:rsidRDefault="00CD0951" w:rsidP="00CD0951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F07CAD">
        <w:rPr>
          <w:rFonts w:ascii="Arial" w:eastAsia="Arial" w:hAnsi="Arial" w:cs="Arial"/>
          <w:color w:val="222222"/>
          <w:sz w:val="20"/>
          <w:szCs w:val="20"/>
        </w:rPr>
        <w:t> </w:t>
      </w:r>
      <w:r w:rsidRPr="00F07CAD">
        <w:rPr>
          <w:rFonts w:ascii="Arial" w:eastAsia="Arial" w:hAnsi="Arial" w:cs="Arial"/>
          <w:color w:val="222222"/>
          <w:sz w:val="20"/>
          <w:szCs w:val="20"/>
        </w:rPr>
        <w:br/>
        <w:t>Em caso de solução consensual entre devedor e credor após a publicação do edital, caberá ao devedor o pagamento das despesas incorridas para realização do leilão. Se a remissão ocorrer após a alienação, porém, caberá ao devedor o pagamento da comissão do leiloeiro, conforme dispõe o art. 7º, § 3º, da Resolução 236/2016, do CNJ.</w:t>
      </w:r>
    </w:p>
    <w:p w14:paraId="6FE86AB2" w14:textId="77777777" w:rsidR="00CD0951" w:rsidRPr="00F07CAD" w:rsidRDefault="00CD0951" w:rsidP="00CD0951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F07CAD">
        <w:rPr>
          <w:rFonts w:ascii="Arial" w:eastAsia="Arial" w:hAnsi="Arial" w:cs="Arial"/>
          <w:color w:val="222222"/>
          <w:sz w:val="20"/>
          <w:szCs w:val="20"/>
        </w:rPr>
        <w:br/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42521085" w14:textId="77777777" w:rsidR="00CD0951" w:rsidRPr="00F07CAD" w:rsidRDefault="00CD0951" w:rsidP="00CD095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150A0D8" w14:textId="77777777" w:rsidR="00CD0951" w:rsidRPr="00F07CAD" w:rsidRDefault="00CD0951" w:rsidP="00CD0951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07CAD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F07CAD">
        <w:rPr>
          <w:rFonts w:ascii="Arial" w:eastAsia="Arial" w:hAnsi="Arial" w:cs="Arial"/>
          <w:sz w:val="20"/>
          <w:szCs w:val="20"/>
        </w:rPr>
        <w:t xml:space="preserve"> </w:t>
      </w:r>
      <w:r w:rsidRPr="00F07CAD">
        <w:rPr>
          <w:rFonts w:ascii="Arial" w:eastAsia="Arial" w:hAnsi="Arial" w:cs="Arial"/>
          <w:color w:val="000000"/>
          <w:sz w:val="20"/>
          <w:szCs w:val="20"/>
        </w:rPr>
        <w:t xml:space="preserve">O interessado em ofertar lances pela internet deverá, com antecedência mínima de 48 horas, cadastrar-se no site </w:t>
      </w:r>
      <w:hyperlink r:id="rId6">
        <w:r w:rsidRPr="00F07CAD">
          <w:rPr>
            <w:rFonts w:ascii="Arial" w:eastAsia="Arial" w:hAnsi="Arial" w:cs="Arial"/>
            <w:b/>
            <w:bCs/>
            <w:color w:val="0000FF"/>
            <w:sz w:val="20"/>
            <w:szCs w:val="20"/>
            <w:u w:val="single"/>
          </w:rPr>
          <w:t>www.centralsuldeleiloes.com.br</w:t>
        </w:r>
      </w:hyperlink>
      <w:r w:rsidRPr="00F07CA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, </w:t>
      </w:r>
      <w:r w:rsidRPr="00F07CAD">
        <w:rPr>
          <w:rFonts w:ascii="Arial" w:eastAsia="Arial" w:hAnsi="Arial" w:cs="Arial"/>
          <w:color w:val="000000"/>
          <w:sz w:val="20"/>
          <w:szCs w:val="20"/>
        </w:rPr>
        <w:t>e enviar a documentação que será oportunamente solicitada para homologação do cadastro.</w:t>
      </w:r>
    </w:p>
    <w:p w14:paraId="6D377933" w14:textId="77777777" w:rsidR="00CD0951" w:rsidRPr="00F07CAD" w:rsidRDefault="00CD0951" w:rsidP="00CD0951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431879A" w14:textId="77777777" w:rsidR="00CD0951" w:rsidRPr="00F07CAD" w:rsidRDefault="00CD0951" w:rsidP="00CD0951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07CAD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7B2BCBF9" w14:textId="77777777" w:rsidR="00CD0951" w:rsidRPr="00F07CAD" w:rsidRDefault="00CD0951" w:rsidP="00CD0951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A3D1607" w14:textId="77777777" w:rsidR="00CD0951" w:rsidRPr="00F07CAD" w:rsidRDefault="00CD0951" w:rsidP="00CD0951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07CAD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7482ED12" w14:textId="77777777" w:rsidR="00CD0951" w:rsidRPr="00F07CAD" w:rsidRDefault="00CD0951" w:rsidP="00CD0951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DCDC645" w14:textId="77777777" w:rsidR="00CD0951" w:rsidRPr="00F07CAD" w:rsidRDefault="00CD0951" w:rsidP="00CD0951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07CAD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navegadores, </w:t>
      </w:r>
      <w:proofErr w:type="spellStart"/>
      <w:r w:rsidRPr="00F07CAD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F07CA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F07CAD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F07CAD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eletrônica. Na hipótese de lances de valores iguais, prevalecerá sempre aquele quem primeiro ofertou.</w:t>
      </w:r>
    </w:p>
    <w:p w14:paraId="3A3C3349" w14:textId="77777777" w:rsidR="00CD0951" w:rsidRPr="00F07CAD" w:rsidRDefault="00CD0951" w:rsidP="00CD0951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28858C7" w14:textId="77777777" w:rsidR="00CD0951" w:rsidRPr="00F07CAD" w:rsidRDefault="00CD0951" w:rsidP="00CD0951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07CAD">
        <w:rPr>
          <w:rFonts w:ascii="Arial" w:eastAsia="Arial" w:hAnsi="Arial" w:cs="Arial"/>
          <w:color w:val="000000"/>
          <w:sz w:val="20"/>
          <w:szCs w:val="20"/>
        </w:rPr>
        <w:lastRenderedPageBreak/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33C29B4B" w14:textId="77777777" w:rsidR="00CD0951" w:rsidRPr="00F07CAD" w:rsidRDefault="00CD0951" w:rsidP="00CD0951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BCC4D49" w14:textId="77777777" w:rsidR="00CD0951" w:rsidRPr="00F07CAD" w:rsidRDefault="00CD0951" w:rsidP="00CD0951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07CAD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77BDB678" w14:textId="77777777" w:rsidR="00CD0951" w:rsidRPr="00F07CAD" w:rsidRDefault="00CD0951" w:rsidP="00CD0951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40E0856" w14:textId="77777777" w:rsidR="00CD0951" w:rsidRPr="00F07CAD" w:rsidRDefault="00CD0951" w:rsidP="00CD0951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F07CAD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6962B710" w14:textId="77777777" w:rsidR="00CD0951" w:rsidRPr="00F07CAD" w:rsidRDefault="00CD0951" w:rsidP="00CD095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0B15C944" w14:textId="77777777" w:rsidR="00CD0951" w:rsidRPr="00F07CAD" w:rsidRDefault="00CD0951" w:rsidP="00CD0951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07CAD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F07CAD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F07CAD">
        <w:rPr>
          <w:rFonts w:ascii="Arial" w:eastAsia="Arial" w:hAnsi="Arial" w:cs="Arial"/>
          <w:sz w:val="20"/>
          <w:szCs w:val="20"/>
        </w:rPr>
        <w:t xml:space="preserve">, do CPC); bem como seus cônjuges, representantes legais e eventuais credores hipotecários, usufrutuários, fiduciários e com penhora anteriormente averbadas, além de eventuais ocupante(s)/detentor(e)s, </w:t>
      </w:r>
      <w:r w:rsidRPr="00F07CAD">
        <w:rPr>
          <w:rFonts w:ascii="Arial" w:eastAsia="Arial" w:hAnsi="Arial" w:cs="Arial"/>
          <w:color w:val="000000"/>
          <w:sz w:val="20"/>
          <w:szCs w:val="20"/>
        </w:rPr>
        <w:t>cientificando também que, caso resulte negativo o leilão, havendo aquiescência das partes, tácita ou expressa, ou ainda falta de manifestação das mesmas no prazo de 05 (cinco) dias, ficará autorizado o leiloeiro, nos 90 dias que sucederem ao leilão, a proceder a Venda Direta dos bens cuja oferta tenha resultado negativa no leilão;</w:t>
      </w:r>
    </w:p>
    <w:p w14:paraId="5DD6F11F" w14:textId="77777777" w:rsidR="00CD0951" w:rsidRPr="00F07CAD" w:rsidRDefault="00CD0951" w:rsidP="00CD095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9ED0DAD" w14:textId="77777777" w:rsidR="00CD0951" w:rsidRPr="00F07CAD" w:rsidRDefault="00CD0951" w:rsidP="00CD0951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07CAD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36327067" w14:textId="77777777" w:rsidR="00CD0951" w:rsidRPr="00F07CAD" w:rsidRDefault="00CD0951" w:rsidP="00CD09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80EEEFE" w14:textId="77777777" w:rsidR="00CD0951" w:rsidRPr="00F07CAD" w:rsidRDefault="00CD0951" w:rsidP="00CD09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77nwv12tt6gy" w:colFirst="0" w:colLast="0"/>
      <w:bookmarkEnd w:id="2"/>
      <w:r w:rsidRPr="00F07CAD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F07CAD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F07CAD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7FF35C5D" w14:textId="77777777" w:rsidR="00CD0951" w:rsidRPr="00F07CAD" w:rsidRDefault="00CD0951" w:rsidP="00CD09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62B50AD" w14:textId="77777777" w:rsidR="00CD0951" w:rsidRPr="00F07CAD" w:rsidRDefault="00CD0951" w:rsidP="00CD0951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1fob9te" w:colFirst="0" w:colLast="0"/>
      <w:bookmarkEnd w:id="3"/>
      <w:r w:rsidRPr="00F07CAD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F07CAD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F07CAD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art. 122 da Consolidação dos Provimentos da Corregedoria-Geral da Justiça do Trabalho, e art. 130, § único, do CTN. </w:t>
      </w:r>
      <w:r w:rsidRPr="00F07CAD">
        <w:rPr>
          <w:rFonts w:ascii="Arial" w:eastAsia="Arial" w:hAnsi="Arial" w:cs="Arial"/>
          <w:sz w:val="20"/>
          <w:szCs w:val="20"/>
          <w:u w:val="single"/>
        </w:rPr>
        <w:t>O adquirente estará isento dos débitos tributários cujo fato gerador seja a propriedade, o domínio útil ou a posse dos bens e direitos adquiridos judicialmente, através de leilão judicial ou iniciativa particular, estejam ou não inscritos na dívida ativa, bem como dos débitos não tributários de natureza “</w:t>
      </w:r>
      <w:proofErr w:type="spellStart"/>
      <w:r w:rsidRPr="00F07CAD">
        <w:rPr>
          <w:rFonts w:ascii="Arial" w:eastAsia="Arial" w:hAnsi="Arial" w:cs="Arial"/>
          <w:sz w:val="20"/>
          <w:szCs w:val="20"/>
          <w:u w:val="single"/>
        </w:rPr>
        <w:t>propter</w:t>
      </w:r>
      <w:proofErr w:type="spellEnd"/>
      <w:r w:rsidRPr="00F07CAD">
        <w:rPr>
          <w:rFonts w:ascii="Arial" w:eastAsia="Arial" w:hAnsi="Arial" w:cs="Arial"/>
          <w:sz w:val="20"/>
          <w:szCs w:val="20"/>
          <w:u w:val="single"/>
        </w:rPr>
        <w:t xml:space="preserve"> rem” relativos ao referido bem, que se sub-rogarão no preço da aquisição (Consolidação dos Provimentos da CGJT, art. 122)</w:t>
      </w:r>
      <w:r w:rsidRPr="00F07CAD">
        <w:rPr>
          <w:rFonts w:ascii="Arial" w:eastAsia="Arial" w:hAnsi="Arial" w:cs="Arial"/>
          <w:sz w:val="20"/>
          <w:szCs w:val="20"/>
        </w:rPr>
        <w:t>.</w:t>
      </w:r>
    </w:p>
    <w:p w14:paraId="36C2BE1C" w14:textId="77777777" w:rsidR="00CD0951" w:rsidRPr="00F07CAD" w:rsidRDefault="00CD0951" w:rsidP="00CD0951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8041A07" w14:textId="77777777" w:rsidR="00CD0951" w:rsidRPr="00F07CAD" w:rsidRDefault="00CD0951" w:rsidP="00CD09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6760EE" w14:textId="77777777" w:rsidR="00CD0951" w:rsidRPr="00F07CAD" w:rsidRDefault="00CD0951" w:rsidP="00CD09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07CAD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18FE2A88" w14:textId="77777777" w:rsidR="00CD0951" w:rsidRPr="00F07CAD" w:rsidRDefault="00CD0951" w:rsidP="00CD09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9B2735B" w14:textId="77777777" w:rsidR="00CD0951" w:rsidRPr="00F07CAD" w:rsidRDefault="00CD0951" w:rsidP="00CD09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07CAD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7E004AFE" w14:textId="77777777" w:rsidR="00CD0951" w:rsidRPr="00F07CAD" w:rsidRDefault="00CD0951" w:rsidP="00CD09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C49FBFD" w14:textId="77777777" w:rsidR="00CD0951" w:rsidRPr="00F07CAD" w:rsidRDefault="00CD0951" w:rsidP="00CD09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07CAD">
        <w:rPr>
          <w:rFonts w:ascii="Arial" w:eastAsia="Arial" w:hAnsi="Arial" w:cs="Arial"/>
          <w:color w:val="000000"/>
          <w:sz w:val="20"/>
          <w:szCs w:val="20"/>
        </w:rPr>
        <w:t>7ª) Compete ao leiloeiro tomar as medidas e estabelecer os critérios para o bom funcionamento do leilão;</w:t>
      </w:r>
    </w:p>
    <w:p w14:paraId="6D5513B7" w14:textId="77777777" w:rsidR="00CD0951" w:rsidRPr="00F07CAD" w:rsidRDefault="00CD0951" w:rsidP="00CD09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3E24897" w14:textId="77777777" w:rsidR="00CD0951" w:rsidRPr="00F07CAD" w:rsidRDefault="00CD0951" w:rsidP="00CD0951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07CAD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7">
        <w:r w:rsidRPr="00F07CAD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F07CAD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4B07C576" w14:textId="77777777" w:rsidR="00CD0951" w:rsidRPr="00F07CAD" w:rsidRDefault="00CD0951" w:rsidP="00CD09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4" w:name="_heading=h.30j0zll" w:colFirst="0" w:colLast="0"/>
      <w:bookmarkEnd w:id="4"/>
    </w:p>
    <w:p w14:paraId="042F1C68" w14:textId="77777777" w:rsidR="00CD0951" w:rsidRPr="00F07CAD" w:rsidRDefault="00CD0951" w:rsidP="00CD09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F07CA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Processo </w:t>
      </w:r>
      <w:proofErr w:type="spellStart"/>
      <w:r w:rsidRPr="00F07CAD">
        <w:rPr>
          <w:rFonts w:ascii="Arial" w:eastAsia="Arial" w:hAnsi="Arial" w:cs="Arial"/>
          <w:b/>
          <w:bCs/>
          <w:color w:val="000000"/>
          <w:sz w:val="20"/>
          <w:szCs w:val="20"/>
        </w:rPr>
        <w:t>PJe</w:t>
      </w:r>
      <w:proofErr w:type="spellEnd"/>
      <w:r w:rsidRPr="00F07CA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nº 0000358-62.2015.5.12.0039</w:t>
      </w:r>
    </w:p>
    <w:p w14:paraId="1E6181C6" w14:textId="77777777" w:rsidR="00CD0951" w:rsidRPr="00F07CAD" w:rsidRDefault="00CD0951" w:rsidP="00CD09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07CAD">
        <w:rPr>
          <w:rFonts w:ascii="Arial" w:eastAsia="Arial" w:hAnsi="Arial" w:cs="Arial"/>
          <w:color w:val="000000"/>
          <w:sz w:val="20"/>
          <w:szCs w:val="20"/>
        </w:rPr>
        <w:t xml:space="preserve">Exequente(s): </w:t>
      </w:r>
      <w:proofErr w:type="spellStart"/>
      <w:r w:rsidRPr="00F07CAD">
        <w:rPr>
          <w:rFonts w:ascii="Arial" w:eastAsia="Arial" w:hAnsi="Arial" w:cs="Arial"/>
          <w:color w:val="000000"/>
          <w:sz w:val="20"/>
          <w:szCs w:val="20"/>
        </w:rPr>
        <w:t>Alcebiades</w:t>
      </w:r>
      <w:proofErr w:type="spellEnd"/>
      <w:r w:rsidRPr="00F07CAD">
        <w:rPr>
          <w:rFonts w:ascii="Arial" w:eastAsia="Arial" w:hAnsi="Arial" w:cs="Arial"/>
          <w:color w:val="000000"/>
          <w:sz w:val="20"/>
          <w:szCs w:val="20"/>
        </w:rPr>
        <w:t xml:space="preserve"> da Silva e outros (2)</w:t>
      </w:r>
    </w:p>
    <w:p w14:paraId="1DBC410E" w14:textId="77777777" w:rsidR="00CD0951" w:rsidRPr="00F07CAD" w:rsidRDefault="00CD0951" w:rsidP="00CD09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07CAD">
        <w:rPr>
          <w:rFonts w:ascii="Arial" w:eastAsia="Arial" w:hAnsi="Arial" w:cs="Arial"/>
          <w:color w:val="000000"/>
          <w:sz w:val="20"/>
          <w:szCs w:val="20"/>
        </w:rPr>
        <w:t xml:space="preserve">Executado(s): </w:t>
      </w:r>
      <w:r w:rsidRPr="00F07CAD">
        <w:rPr>
          <w:rFonts w:ascii="Arial" w:eastAsia="Arial" w:hAnsi="Arial" w:cs="Arial"/>
          <w:sz w:val="20"/>
          <w:szCs w:val="20"/>
        </w:rPr>
        <w:t>G.F. Construtora e Incorporadora Ltda.</w:t>
      </w:r>
      <w:r w:rsidRPr="00F07CAD">
        <w:rPr>
          <w:rFonts w:ascii="Arial" w:eastAsia="Arial" w:hAnsi="Arial" w:cs="Arial"/>
          <w:color w:val="000000"/>
          <w:sz w:val="20"/>
          <w:szCs w:val="20"/>
        </w:rPr>
        <w:t xml:space="preserve"> e outros (3)</w:t>
      </w:r>
    </w:p>
    <w:p w14:paraId="5A186B6F" w14:textId="77777777" w:rsidR="00CD0951" w:rsidRPr="00F07CAD" w:rsidRDefault="00CD0951" w:rsidP="00CD09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07CAD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F07CAD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F07CA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F07CAD">
        <w:rPr>
          <w:rFonts w:ascii="Arial" w:eastAsia="Arial" w:hAnsi="Arial" w:cs="Arial"/>
          <w:color w:val="000000"/>
          <w:sz w:val="20"/>
          <w:szCs w:val="20"/>
        </w:rPr>
        <w:t xml:space="preserve">01 (um) imóvel situado </w:t>
      </w:r>
      <w:r w:rsidRPr="00F07CAD">
        <w:rPr>
          <w:rFonts w:ascii="Arial" w:eastAsia="Arial" w:hAnsi="Arial" w:cs="Arial"/>
          <w:sz w:val="20"/>
          <w:szCs w:val="20"/>
        </w:rPr>
        <w:t>na</w:t>
      </w:r>
      <w:r w:rsidRPr="00F07CAD">
        <w:rPr>
          <w:rFonts w:ascii="Arial" w:eastAsia="Arial" w:hAnsi="Arial" w:cs="Arial"/>
          <w:color w:val="000000"/>
          <w:sz w:val="20"/>
          <w:szCs w:val="20"/>
        </w:rPr>
        <w:t xml:space="preserve"> rua Rosalina </w:t>
      </w:r>
      <w:proofErr w:type="spellStart"/>
      <w:r w:rsidRPr="00F07CAD">
        <w:rPr>
          <w:rFonts w:ascii="Arial" w:eastAsia="Arial" w:hAnsi="Arial" w:cs="Arial"/>
          <w:color w:val="000000"/>
          <w:sz w:val="20"/>
          <w:szCs w:val="20"/>
        </w:rPr>
        <w:t>Theiss</w:t>
      </w:r>
      <w:proofErr w:type="spellEnd"/>
      <w:r w:rsidRPr="00F07CAD">
        <w:rPr>
          <w:rFonts w:ascii="Arial" w:eastAsia="Arial" w:hAnsi="Arial" w:cs="Arial"/>
          <w:color w:val="000000"/>
          <w:sz w:val="20"/>
          <w:szCs w:val="20"/>
        </w:rPr>
        <w:t xml:space="preserve">, representado pela casa número 73 do Residencial Belvedere, bairro Gaspar Grande, Município de Gaspar/SC, com a área privativa de cobertura padrão: 58,590m²; área privativa de cobertura padrão diferenciada ou descoberta: 13,190m²; área privativa total: 71,780m²; área de uso comum: 1,393m²; área real total: 73,173m²; área do terreno de uso exclusivo: 110,375m²; área do terreno de uso comum: 168,295m²; área total do terreno: 278,670m²; matriculado sob o nº 25.603 do C.R.I. de Gaspar/SC. Obs.: Endereço atual: Rua Rosalina </w:t>
      </w:r>
      <w:proofErr w:type="spellStart"/>
      <w:r w:rsidRPr="00F07CAD">
        <w:rPr>
          <w:rFonts w:ascii="Arial" w:eastAsia="Arial" w:hAnsi="Arial" w:cs="Arial"/>
          <w:color w:val="000000"/>
          <w:sz w:val="20"/>
          <w:szCs w:val="20"/>
        </w:rPr>
        <w:t>Theiss</w:t>
      </w:r>
      <w:proofErr w:type="spellEnd"/>
      <w:r w:rsidRPr="00F07CAD">
        <w:rPr>
          <w:rFonts w:ascii="Arial" w:eastAsia="Arial" w:hAnsi="Arial" w:cs="Arial"/>
          <w:color w:val="000000"/>
          <w:sz w:val="20"/>
          <w:szCs w:val="20"/>
        </w:rPr>
        <w:t xml:space="preserve"> , nº 161, casa nº 73, Gaspar Grande, Gaspar/SC. No local está edificada uma casa de baixo padrão construtivo. Ônus: Bloqueio judicial nos autos nº 0017787-71.2021.8.24.0710 (determinado o bloqueio das matrículas das casas do Residencial Belvedere, oriundas da matrícula nº R-4 21.461, até a regularização do empreendimento </w:t>
      </w:r>
      <w:r w:rsidRPr="00F07CAD">
        <w:rPr>
          <w:rFonts w:ascii="Arial" w:eastAsia="Arial" w:hAnsi="Arial" w:cs="Arial"/>
          <w:sz w:val="20"/>
          <w:szCs w:val="20"/>
        </w:rPr>
        <w:t xml:space="preserve">- </w:t>
      </w:r>
      <w:r w:rsidRPr="00F07CAD">
        <w:rPr>
          <w:rFonts w:ascii="Arial" w:eastAsia="Arial" w:hAnsi="Arial" w:cs="Arial"/>
          <w:color w:val="000000"/>
          <w:sz w:val="20"/>
          <w:szCs w:val="20"/>
        </w:rPr>
        <w:t xml:space="preserve">Av-3). Avaliado em </w:t>
      </w:r>
      <w:r w:rsidRPr="00F07CAD">
        <w:rPr>
          <w:rFonts w:ascii="Arial" w:eastAsia="Arial" w:hAnsi="Arial" w:cs="Arial"/>
          <w:b/>
          <w:bCs/>
          <w:color w:val="000000"/>
          <w:sz w:val="20"/>
          <w:szCs w:val="20"/>
        </w:rPr>
        <w:t>R$ 190.000,00 (cento e noventa mil reais)</w:t>
      </w:r>
      <w:r w:rsidRPr="00F07CAD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75DE67C0" w14:textId="77777777" w:rsidR="00CD0951" w:rsidRPr="00F07CAD" w:rsidRDefault="00CD0951" w:rsidP="00CD09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bookmarkStart w:id="5" w:name="_heading=h.r2dz8heb1l4b" w:colFirst="0" w:colLast="0"/>
      <w:bookmarkEnd w:id="5"/>
      <w:r w:rsidRPr="00F07CAD">
        <w:rPr>
          <w:rFonts w:ascii="Arial" w:eastAsia="Arial" w:hAnsi="Arial" w:cs="Arial"/>
          <w:i/>
          <w:iCs/>
          <w:color w:val="000000"/>
          <w:sz w:val="20"/>
          <w:szCs w:val="20"/>
        </w:rPr>
        <w:t>Obs.: a porcentagem mínima para arrematação do bem corresponde a 60% (sessenta por cento) do valor de avaliação, conforme determinação do despacho de id. 16aa129.</w:t>
      </w:r>
    </w:p>
    <w:p w14:paraId="703F1633" w14:textId="77777777" w:rsidR="00CD0951" w:rsidRPr="00F07CAD" w:rsidRDefault="00CD0951" w:rsidP="00CD09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F43A0A2" w14:textId="77777777" w:rsidR="00CD0951" w:rsidRPr="00F07CAD" w:rsidRDefault="00CD0951" w:rsidP="00CD09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076354E" w14:textId="77777777" w:rsidR="00CD0951" w:rsidRPr="00F07CAD" w:rsidRDefault="00CD0951" w:rsidP="00CD09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F07CAD">
        <w:rPr>
          <w:rFonts w:ascii="Arial" w:eastAsia="Arial" w:hAnsi="Arial" w:cs="Arial"/>
          <w:color w:val="000000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>
        <w:r w:rsidRPr="00F07CAD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F07CAD">
        <w:rPr>
          <w:rFonts w:ascii="Arial" w:eastAsia="Arial" w:hAnsi="Arial" w:cs="Arial"/>
          <w:color w:val="000000"/>
          <w:sz w:val="20"/>
          <w:szCs w:val="20"/>
        </w:rPr>
        <w:t xml:space="preserve">. Maiores informações com o Leiloeiro Oficial pelo fone (48) 3437-6115 e/ou pelo endereço: Avenida Luiz </w:t>
      </w:r>
      <w:proofErr w:type="spellStart"/>
      <w:r w:rsidRPr="00F07CAD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F07CAD">
        <w:rPr>
          <w:rFonts w:ascii="Arial" w:eastAsia="Arial" w:hAnsi="Arial" w:cs="Arial"/>
          <w:color w:val="000000"/>
          <w:sz w:val="20"/>
          <w:szCs w:val="20"/>
        </w:rPr>
        <w:t xml:space="preserve">, 2.300, Criciúma/SC – site: </w:t>
      </w:r>
      <w:r w:rsidRPr="00F07CAD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www.centralsuldeleiloes.com.br</w:t>
      </w:r>
      <w:r w:rsidRPr="00F07CAD">
        <w:rPr>
          <w:rFonts w:ascii="Arial" w:eastAsia="Arial" w:hAnsi="Arial" w:cs="Arial"/>
          <w:color w:val="000000"/>
          <w:sz w:val="20"/>
          <w:szCs w:val="20"/>
        </w:rPr>
        <w:t>. Blumenau, 11 de agosto de 2026.</w:t>
      </w:r>
    </w:p>
    <w:p w14:paraId="71E7ABA1" w14:textId="77777777" w:rsidR="00CD0951" w:rsidRPr="00F07CAD" w:rsidRDefault="00CD0951" w:rsidP="00CD09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5FB02577" w14:textId="77777777" w:rsidR="00CD0951" w:rsidRPr="00F07CAD" w:rsidRDefault="00CD0951" w:rsidP="00CD09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039A2851" w14:textId="77777777" w:rsidR="00CD0951" w:rsidRPr="00F07CAD" w:rsidRDefault="00CD0951" w:rsidP="00CD09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4C0955FC" w14:textId="77777777" w:rsidR="00CD0951" w:rsidRPr="00F07CAD" w:rsidRDefault="00CD0951" w:rsidP="00CD09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1D3484FB" w14:textId="77777777" w:rsidR="00CD0951" w:rsidRDefault="00CD0951" w:rsidP="00CD09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F07CAD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Lúcio </w:t>
      </w:r>
      <w:proofErr w:type="spellStart"/>
      <w:r w:rsidRPr="00F07CAD">
        <w:rPr>
          <w:rFonts w:ascii="Arial" w:eastAsia="Arial" w:hAnsi="Arial" w:cs="Arial"/>
          <w:b/>
          <w:bCs/>
          <w:color w:val="000000"/>
          <w:sz w:val="24"/>
          <w:szCs w:val="24"/>
        </w:rPr>
        <w:t>Ubialli</w:t>
      </w:r>
      <w:proofErr w:type="spellEnd"/>
    </w:p>
    <w:p w14:paraId="02DE6243" w14:textId="77777777" w:rsidR="00CD0951" w:rsidRDefault="00CD0951" w:rsidP="00CD09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Leiloeiro Público Oficial/SC</w:t>
      </w:r>
    </w:p>
    <w:p w14:paraId="20B47662" w14:textId="734E7BFF" w:rsidR="003A6B0D" w:rsidRPr="00CD0951" w:rsidRDefault="00CD0951" w:rsidP="00CD09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AARC/030</w:t>
      </w:r>
    </w:p>
    <w:sectPr w:rsidR="003A6B0D" w:rsidRPr="00CD09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6B802" w14:textId="77777777" w:rsidR="00B84440" w:rsidRDefault="00CD095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C5922" w14:textId="77777777" w:rsidR="00B84440" w:rsidRDefault="00CD095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61400" w14:textId="77777777" w:rsidR="00B84440" w:rsidRDefault="00CD095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59D61" w14:textId="77777777" w:rsidR="00B84440" w:rsidRDefault="00CD095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922B8" w14:textId="77777777" w:rsidR="00B84440" w:rsidRDefault="00CD095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1B75864F" wp14:editId="06AE4032">
          <wp:simplePos x="0" y="0"/>
          <wp:positionH relativeFrom="column">
            <wp:posOffset>-1080131</wp:posOffset>
          </wp:positionH>
          <wp:positionV relativeFrom="paragraph">
            <wp:posOffset>-449576</wp:posOffset>
          </wp:positionV>
          <wp:extent cx="7564175" cy="10700496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893F9" w14:textId="77777777" w:rsidR="00B84440" w:rsidRDefault="00CD095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51"/>
    <w:rsid w:val="003A6B0D"/>
    <w:rsid w:val="00CD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EDCDD"/>
  <w15:chartTrackingRefBased/>
  <w15:docId w15:val="{E19F2D95-4CB1-4D32-9203-71DBA62C1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951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CD0951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CD0951"/>
    <w:rPr>
      <w:rFonts w:ascii="Times New Roman" w:eastAsia="Times New Roman" w:hAnsi="Times New Roman" w:cs="Times New Roman"/>
      <w:b/>
      <w:bCs/>
      <w:sz w:val="40"/>
      <w:szCs w:val="4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oter" Target="footer1.xml"/><Relationship Id="rId5" Type="http://schemas.openxmlformats.org/officeDocument/2006/relationships/hyperlink" Target="http://www.centralsuldeleiloes.com.br" TargetMode="Externa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1445</Words>
  <Characters>7804</Characters>
  <Application>Microsoft Office Word</Application>
  <DocSecurity>0</DocSecurity>
  <Lines>65</Lines>
  <Paragraphs>18</Paragraphs>
  <ScaleCrop>false</ScaleCrop>
  <Company/>
  <LinksUpToDate>false</LinksUpToDate>
  <CharactersWithSpaces>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2026-08-12T20:44:00Z</dcterms:created>
  <dcterms:modified xsi:type="dcterms:W3CDTF">2026-08-12T20:44:00Z</dcterms:modified>
</cp:coreProperties>
</file>