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8FBF" w14:textId="77777777" w:rsidR="0003361A" w:rsidRDefault="0003361A" w:rsidP="0003361A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30FA7AFD" w14:textId="77777777" w:rsidR="0003361A" w:rsidRDefault="0003361A" w:rsidP="0003361A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44D0545" w14:textId="77777777" w:rsidR="0003361A" w:rsidRPr="00837362" w:rsidRDefault="0003361A" w:rsidP="0003361A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 w:rsidRPr="00837362">
        <w:rPr>
          <w:rFonts w:ascii="Arial" w:eastAsia="Arial" w:hAnsi="Arial" w:cs="Arial"/>
          <w:b/>
          <w:bCs/>
          <w:sz w:val="20"/>
          <w:szCs w:val="20"/>
        </w:rPr>
        <w:t xml:space="preserve">O JUÍZO DA UNIDADE ESTADUAL DE DIREITO BANCÁRIO DO ESTADO DE SANTA CATARINA, NA FORMA DA LEI ETC. </w:t>
      </w:r>
      <w:r w:rsidRPr="00837362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837362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837362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69CFD4DF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52660AD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08/10/2026, às 14:00 horas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dia 15/10/2026, às 14:00 horas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>a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0C57BBBF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CCA3B45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837362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837362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837362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83736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37362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5509857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FF10604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837362">
        <w:rPr>
          <w:rFonts w:ascii="Arial" w:eastAsia="Arial" w:hAnsi="Arial" w:cs="Arial"/>
          <w:sz w:val="20"/>
          <w:szCs w:val="20"/>
        </w:rPr>
        <w:t xml:space="preserve">: 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837362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837362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837362">
        <w:rPr>
          <w:rFonts w:ascii="Arial" w:eastAsia="Arial" w:hAnsi="Arial" w:cs="Arial"/>
          <w:sz w:val="20"/>
          <w:szCs w:val="20"/>
        </w:rPr>
        <w:t xml:space="preserve"> </w:t>
      </w:r>
    </w:p>
    <w:p w14:paraId="6C809B12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CC9F6A8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>:</w:t>
      </w:r>
      <w:r w:rsidRPr="00837362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0B083AEA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C8D91B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153DC032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D02FA67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>:</w:t>
      </w:r>
      <w:r w:rsidRPr="00837362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764D431E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D14BFED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70139B78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B404986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2C516822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A149AA5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837362">
        <w:rPr>
          <w:rFonts w:ascii="Arial" w:eastAsia="Arial" w:hAnsi="Arial" w:cs="Arial"/>
          <w:sz w:val="20"/>
          <w:szCs w:val="20"/>
        </w:rPr>
        <w:t xml:space="preserve">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137D91EC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353C660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4FEE4131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247D95C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196A48C2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760602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53D148CD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E2C4A7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C9F0EE2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D0AFA98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93C9B39" w14:textId="77777777" w:rsidR="0003361A" w:rsidRPr="00837362" w:rsidRDefault="0003361A" w:rsidP="0003361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1B92E1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837362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5DDE8BEA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DAA8978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37362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837362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837362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837362">
        <w:rPr>
          <w:rFonts w:ascii="Arial" w:eastAsia="Arial" w:hAnsi="Arial" w:cs="Arial"/>
          <w:sz w:val="20"/>
          <w:szCs w:val="20"/>
        </w:rPr>
        <w:t>(s)/detentor(e)s;</w:t>
      </w:r>
    </w:p>
    <w:p w14:paraId="526884ED" w14:textId="77777777" w:rsidR="0003361A" w:rsidRPr="00837362" w:rsidRDefault="0003361A" w:rsidP="0003361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EC06B1E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06DA0A69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CE0D92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837362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837362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7CEB996A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696F9D" w14:textId="77777777" w:rsidR="0003361A" w:rsidRPr="00837362" w:rsidRDefault="0003361A" w:rsidP="0003361A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sz w:val="20"/>
          <w:szCs w:val="20"/>
        </w:rPr>
        <w:t xml:space="preserve">4ª)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68EBE0D4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C1D1C87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837362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3DC3604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112286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16665E2D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37A29C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216638B4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9A18F2" w14:textId="77777777" w:rsidR="0003361A" w:rsidRPr="00837362" w:rsidRDefault="0003361A" w:rsidP="0003361A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837362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837362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57BBE7A9" w14:textId="77777777" w:rsidR="0003361A" w:rsidRPr="00837362" w:rsidRDefault="0003361A" w:rsidP="0003361A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5EB31FE0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>5003088-81.2021.8.24.0033</w:t>
      </w:r>
    </w:p>
    <w:p w14:paraId="18DABA48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Exequente(s): Agência de Fomento do Estado de Santa Catarina S.A. -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Badesc</w:t>
      </w:r>
      <w:proofErr w:type="spellEnd"/>
    </w:p>
    <w:p w14:paraId="1A2910D5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>Executado(s): Vitória Administração de Bens Próprios Ltda</w:t>
      </w:r>
    </w:p>
    <w:p w14:paraId="34778975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01 (um) terreno, situado no lugar Boa Vista, Município de Itajaí/SC, com a área de 140,00m², na frente, que faz ao Sul com terras dos outorgantes, 10,00 metros, e de fundos, que fazem ao Norte com terras de João Borges, 14,00 metros, extrema ao Leste e ao Oeste com terras de João Ladislau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Tabalipa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; matriculado sob o nº 6.188 do 2º O.R.I. de Itajaí/SC. Obs.: Com cadastro na Planta Cadastral da Prefeitura Municipal de Itajaí com código n° 904885 e Inscrição imobiliária sob o n° 202.057.04.0085.0000.000. Terreno encravado nos fundos da Rua José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Cândido), Rua José Cândido, s/n, localizado no bairro São João, Município de Itajaí/SC. Com latitude -26.9007 e longitude -48.6772. O imóvel encontra-se </w:t>
      </w:r>
      <w:r w:rsidRPr="00837362">
        <w:rPr>
          <w:rFonts w:ascii="Arial" w:eastAsia="Arial" w:hAnsi="Arial" w:cs="Arial"/>
          <w:sz w:val="20"/>
          <w:szCs w:val="20"/>
        </w:rPr>
        <w:t>incorporado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em área maior, integrada por outros terrenos adjacentes, o que amplia as possibilidades de aproveitamento do espaço para implantação de empreendimentos residenciais, comerciais ou de uso misto. Est</w:t>
      </w:r>
      <w:r w:rsidRPr="00837362">
        <w:rPr>
          <w:rFonts w:ascii="Arial" w:eastAsia="Arial" w:hAnsi="Arial" w:cs="Arial"/>
          <w:sz w:val="20"/>
          <w:szCs w:val="20"/>
        </w:rPr>
        <w:t>á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situado em região consolidada, dotada de infraestrutura urbana </w:t>
      </w:r>
      <w:r w:rsidRPr="00837362">
        <w:rPr>
          <w:rFonts w:ascii="Arial" w:eastAsia="Arial" w:hAnsi="Arial" w:cs="Arial"/>
          <w:sz w:val="20"/>
          <w:szCs w:val="20"/>
        </w:rPr>
        <w:t>completa, rede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de energia elétrica, abastecimento de água, coleta de resíduos e iluminação pública, em via de fácil acesso ao centro da cidade, à BR-101 e à região portuária. Topografia: plana, facilitando a execução de projetos de construção. Acessibilidade: ruas pavimentadas, acesso rápido a serviços essenciais e comércio local. Infraestrutura urbana: região atendida por rede de energia elétrica, abastecimento de água, coleta de resíduos e iluminação pública. Uso potencial: viável para edificações residenciais unifamiliares ou multifamiliares, bem como empreendimentos comerciais de médio porte (clínicas, escritórios, academias, lojas de bairro), além de composições mistas. O bairro São João apresenta valorização crescente, consolidando-se como região promissora em Itajaí, com infraestrutura completa e demanda aquecida para imóveis residenciais e comerciais. A ausência de riscos de alagamento, aliada </w:t>
      </w:r>
      <w:r w:rsidRPr="00837362">
        <w:rPr>
          <w:rFonts w:ascii="Arial" w:eastAsia="Arial" w:hAnsi="Arial" w:cs="Arial"/>
          <w:sz w:val="20"/>
          <w:szCs w:val="20"/>
        </w:rPr>
        <w:t>à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proximidade do porto e de rodovias estratégicas, reforça a segurança do investimento. Ônus: Indisponibilidade a fração ideal de 50% pertencente a Vitória Administração de Bens Próprios Ltda nos autos nº 0006893-98.2019.8.24.0033, nº 5000547-22.2014.8.24.0033 que tramitam no Juízo da Vara da Fazenda Pública, Execuções Fiscais, Acidente do Trabalho e Registros Públicos da Comarca de Itajaí/SC, a fração ideal de 50% pertencente a Vitória Administração de Bens Próprios Ltda nos autos nº 0011876-73.2001.8.24.0033, nº 0013122-70.2002.8.24.0033 que tramitam na 2ª Vara Cível da Comarca de Itajaí/SC, a fração ideal de 50% pertencente a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Honorata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Poffo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nos autos nº 0005267-03.2013.5.12.0045 que tramita na 2ª Vara do Trabalho de Balneário Camboriú/SC, a fração ideal de 50% pertencente a Supermercados Vitória Ltda nos autos nº 00300033-94.2001.8.24.0033, nº 0003132-55.20028.24.0033, nº 0001924-36.2002.8.24.0033 que tramitam na 4ª Vara Cível da Comarca de Itajaí/SC, a fração ideal de 50% pertencente a Supermercados Vitória Ltda nos autos nº 0007823-15.2002.8.24.0033 que tramita na 3ª Vara Cível da Comarca de Itajaí/SC, a fração ideal de 50% pertencente a Vitória Administração de Bens Próprios Ltda nos autos nº 5000617-22.8.24.0008 que tramita na 1ª Vara Cível da Comarca de Blumenau/SC; a fração ideal de 50% pertencente a Vitória Administração de Bens Próprios Ltda nos autos nº 0006032-15.2019.8.24.0033 que tramita na 6º Juízo da Unidade Estadual de Direito Bancário/SC, a fração ideal de 50% pertencente a Vitória Administração de Bens Próprios Ltda nos autos nº 0259800-97.2003.5.12.0005 que tramita na 1ª Vara do Trabalho de Itajaí/SC, a fração ideal de 50% pertencente a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Honorata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Poffo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nos autos nº 0008272-21.2012.8.24.0033 que tramita na 1ª Vara Cível da Comarca de Itajaí/SC, nos autos nº 0005320-21.2002.8.24.0033 que tramita na 4ª Vara Cível da Comarca de Itajaí/SC, nos autos nº 5000042-07.2009.8.24.0033 que tramita na 2ª Vara Cível da Comarca de Itajaí/SC, nos autos nº 5012266-30.2016.4.04.7208 que tramita na 5ª Vara Federal de Blumenau/SC, nos autos nº 5000016-65.2001.8.24.0008 que tramita na 1ª Vara da Comarca de Blumenau/SC, nos autos nº 0003801-11.2002.8.24.0033 que tramita na 1ª Vara Cível da Comarca de Itajaí/SC, nos autos nº 0004340-69.2005.8.24.0033/001 que tramita na 3ª Vara Cível da Comarca de Itajaí/SC, nos autos nº 5004716-52.2014.4.04.7208 que tramita na 1ª Vara Federal de Itajaí/SC, nos autos nº 2005.70.13.001592-1 que tramita na Seção Judiciária do Paraná/PR, VF e JEF de Jacarezinho/PR (Av-17); penhorado a fração ideal de 50% pertencente a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Merc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Sul Participações Ltda nos autos nº 0016365-26.2002.8.24.0064 que tramita na Vara de Execução Fiscal Estadual/SC, a fração ideal de 50% pertencente a Vitória Administração de Bens Próprios Ltda nos autos nº 0006032-15.2019.8.24.00033 que tramita na Vara Estadual de Direito Bancário/SC, nos autos nº 0017093-63.2002.8.24.0033 que tramita na Vara de Execução Fiscal Estadual/SC, nos autos nº 5000140-11.2008.8.24.0038 que tramita na 4ª Vara Cível da Comarca de Joinville/SC, nos autos nº 0900014-94.2012.8.24.0033 que tramita no 2º Juízo da Vara de Execução Fiscal Estadual/SC, nos autos nº 5000322-02.2014.8.24.0033 que tramita na 4ª Vara Cível da Comarca de Itajaí/SC, nos autos nº 5000016-65.2001.8.24.0008 que tramita na 1ª Vara cível da Comarca de Blumenau/SC, nos autos nº 0021893-66.2004.8.24.0033 que tramita na 3ª Vara Cível da Comarca de Itajaí/SC, nos autos nº 033.10.006473-9 que tramita na 2ª Vara Cível da Comarca de Itajaí/SC, nos autos nº 073.02.004447-2 que tramita na 2ª Vara Cível da Comarca de Timbó/SC, nos autos nº 2002.72.08.004071-0 que tramita na 1ª Vara Federal da Subseção Judiciária de Itajaí/SC, nos autos nº 033.03.014732-0 que tramita na 1ª Vara Cível da Comarca de Itajaí/SC, a fração ideal de 50% pertencente a Supermercados Vitória Ltda nos autos nº 033.02.016544-0, 033.02.016546-6, 033.02.015980-6 e 033.02.014705-0, nº 033.02.016441-9, 033.02.0152262-3, 033.03.006657-6 que tramitam na Vara da F. Pública E. Fiscais A. do Trabalho e Registros Públicos da Comarca de Itajaí/SC; existência da Ação de Execução nº 033.12.501972-9 que tramita na 2ª Vara Cível (A-22); 50% do imóvel que é proprietária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Honorata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Poffo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nos autos nº 033.01.005036-4 (Av-7), arrolamento de bens e direitos junto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a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Receita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Federal da Comarca de Itajaí/SC(Av-6), arresto nos autos nº 212/08/07 que tramita na 2ª Vara Cível e Comércio da Comarca de Itajaí/SC. Avaliado em R$ 377.279,00, em 16/09/2025, corrigido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R$ 394.199,59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, em junho de 2026.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02)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01 (um) terreno, situado no Bairro São João, Município de Itajaí/SC, com a área de 364,00m² e as seguintes medidas e confrontações: Norte, com a rua José Cândido, medindo 14,00 metros, Sul, com a mesma largura, em terras de Edemar dos Santos; ao oeste, na Travessa do Transformador, onde mede 26,00 metros, e ao leste, com terras de Manoel Melito Vieira, com 26,00 metros; matriculado sob o nº 55.283 do 2º O.R.I. de Itajaí/SC. Obs.: </w:t>
      </w:r>
      <w:r w:rsidRPr="00837362">
        <w:rPr>
          <w:rFonts w:ascii="Arial" w:eastAsia="Arial" w:hAnsi="Arial" w:cs="Arial"/>
          <w:sz w:val="20"/>
          <w:szCs w:val="20"/>
        </w:rPr>
        <w:t>C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>adastro na Planta Cadastral da Prefeitura Municipal de Itajaí com código n° 777966 e inscrição  imobiliária sob o n° 202.057.03.0077.0000.000. O imóvel encontra-se incorporado em área maior, integrada por outros terrenos adjacentes, o que amplia as possibilidades de aproveitamento do espaço para implantação de empreendimentos residenciais, comerciais ou de uso misto. Est</w:t>
      </w:r>
      <w:r w:rsidRPr="00837362">
        <w:rPr>
          <w:rFonts w:ascii="Arial" w:eastAsia="Arial" w:hAnsi="Arial" w:cs="Arial"/>
          <w:sz w:val="20"/>
          <w:szCs w:val="20"/>
        </w:rPr>
        <w:t>á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situado em região consolidada, dotada de infraestrutura urbana </w:t>
      </w:r>
      <w:r w:rsidRPr="00837362">
        <w:rPr>
          <w:rFonts w:ascii="Arial" w:eastAsia="Arial" w:hAnsi="Arial" w:cs="Arial"/>
          <w:sz w:val="20"/>
          <w:szCs w:val="20"/>
        </w:rPr>
        <w:t>completa, rede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de energia elétrica, abastecimento de água, coleta de resíduos e iluminação pública, em via de fácil acesso ao centro da cidade, à BR-101 e à região portuária. Topografia: plana, facilitando a execução de projetos de construção. Acessibilidade: ruas pavimentadas, acesso rápido a serviços essenciais e comércio local. Infraestrutura urbana: região atendida por rede de energia elétrica, abastecimento de água, coleta de resíduos e iluminação pública. Uso potencial: viável para edificações residenciais unifamiliares ou multifamiliares, bem como empreendimentos comerciais de médio porte (clínicas, escritórios, academias, lojas de bairro), além de composições mistas. O bairro São João apresenta valorização crescente, consolidando-se como região promissora em Itajaí, com infraestrutura completa e demanda aquecida para imóveis residenciais e comerciais. A ausência de riscos de alagamento, aliada ‡ proximidade do porto e de rodovias estratégicas, reforça a segurança do investimento. Ônus: Indisponibilidade nos autos nº 0006893-98.2019.8.24.0033, nº 5000547-22.2014.8.24.0033 que tramitam no Juízo da Vara da Fazenda Pública, Execuções Fiscais, Acidente do Trabalho e Registros Públicos da Comarca de Itajaí/SC, nos autos nº 0011876-73.2001.8.24.0033, nº 0013122-70.2002.8.24.0033 que tramitam na 2ª Vara Cível da Comarca de Itajaí/SC,  que tramita na 2ª Vara cível da Comarca de Itajaí/SC, nos autos nº 00300033-94.2001.8.24.0033, nº 0003132-55.20028.24.0033, nº 0001924-36.2002.8.24.0033, nº 0005320-21.2002.8.24.0033 que tramitam na 4ª Vara Cível da Comarca de Itajaí/SC, nos autos nº 0007823-15.2002.8.24.0033 que tramita na 3ª Vara Cível da Comarca de Itajaí/SC, nos autos nº 5000617-22.8.24.0008 que tramita na 1ª Vara Cível da Comarca de Blumenau/SC, nos autos nº 0006032-15.2019.8.24.00033 que tramita na 6º Juízo da Vara Estadual de Direito Bancário/SC, nos autos nº 0259800-97.2003.5.12.0005 que tramita na 1ª Vara do Trabalho de Itajaí/SC, nos autos nº 5000016-65.2001.8.24.0008 que tramita na 1ª Vara da Comarca de Blumenau/SC, nos autos nº 5000042-07.2009.8.24.0033 que tramita na 2ª Vara Cível da Comarca de Itajaí/SC, nos autos nº 0003801-11.2002.8.24.0033 que tramita na 1ª Vara Cível da Comarca de Itajaí/SC, nos autos nº 0004340-69.2005.8.24.0033/001 que tramita na 3ª Vara Cível da Comarca de Itajaí/SC, nos autos nº 5004716-52.2014.4.04.7208 que tramita na 1ª Vara Federal de Itajaí/SC, nos autos nº 2005.70.13.001592-1 que tramita na Seção Judiciária do Paraná/PR, VF e JEF de Jacarezinho/PR (Av-1); penhorado nos autos nº 0017093-63.2002.8.24.0033, nº 0016365-26.2002.8.24.0064 que tramitam na Vara de Execução Fiscal Estadual/SC, nos autos nº 0006032-15.2019.8.24.00033 que tramita na Vara Estadual de Direito Bancário/SC, nos autos nº 00300033-94.2001.8.24.0033, que tramita na 4ª Vara Cível da Comarca de Itajaí/SC, nos autos nº 5000016-65.2001.8.24.0008 que tramita na 1ª Vara da Comarca de Blumenau/SC. Avaliado em R$ 980.925,00, em 16/09/2026, corrigido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R$ 1.024.918,51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, em junho de 2026. Total da avaliação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R$ 1.419.118,10 (um milhão, quatrocentos e dezenove mil, cento e dezoito reais e dez centavos),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>em junho de 2026.</w:t>
      </w:r>
    </w:p>
    <w:p w14:paraId="68E10B51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7C1D03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Processo nº </w:t>
      </w:r>
      <w:r w:rsidRPr="00837362">
        <w:rPr>
          <w:rFonts w:ascii="Arial" w:eastAsia="Arial" w:hAnsi="Arial" w:cs="Arial"/>
          <w:b/>
          <w:bCs/>
          <w:sz w:val="20"/>
          <w:szCs w:val="20"/>
        </w:rPr>
        <w:t xml:space="preserve">5081484-63.2022.8.24.0930 </w:t>
      </w:r>
    </w:p>
    <w:p w14:paraId="6071B5DC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Exequente(s): </w:t>
      </w:r>
      <w:r w:rsidRPr="00837362">
        <w:rPr>
          <w:rFonts w:ascii="Arial" w:eastAsia="Arial" w:hAnsi="Arial" w:cs="Arial"/>
          <w:sz w:val="20"/>
          <w:szCs w:val="20"/>
        </w:rPr>
        <w:t xml:space="preserve">Cooperativa de Crédito Vale do Itajaí - </w:t>
      </w:r>
      <w:proofErr w:type="spellStart"/>
      <w:r w:rsidRPr="00837362">
        <w:rPr>
          <w:rFonts w:ascii="Arial" w:eastAsia="Arial" w:hAnsi="Arial" w:cs="Arial"/>
          <w:sz w:val="20"/>
          <w:szCs w:val="20"/>
        </w:rPr>
        <w:t>Viacredi</w:t>
      </w:r>
      <w:proofErr w:type="spellEnd"/>
    </w:p>
    <w:p w14:paraId="055A947D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r w:rsidRPr="00837362">
        <w:rPr>
          <w:rFonts w:ascii="Arial" w:eastAsia="Arial" w:hAnsi="Arial" w:cs="Arial"/>
          <w:sz w:val="20"/>
          <w:szCs w:val="20"/>
        </w:rPr>
        <w:t xml:space="preserve">Sandra Alves </w:t>
      </w:r>
      <w:proofErr w:type="spellStart"/>
      <w:r w:rsidRPr="00837362">
        <w:rPr>
          <w:rFonts w:ascii="Arial" w:eastAsia="Arial" w:hAnsi="Arial" w:cs="Arial"/>
          <w:sz w:val="20"/>
          <w:szCs w:val="20"/>
        </w:rPr>
        <w:t>Leuthauser</w:t>
      </w:r>
      <w:proofErr w:type="spellEnd"/>
    </w:p>
    <w:p w14:paraId="7EFF3189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01 (um) automóvel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Citroen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/C3 GLX 14 Flex, placa MHA9G24,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144178109, ano/modelo 2009, cor prata, combustível álcool/gasolina. Obs.:</w:t>
      </w:r>
      <w:r w:rsidRPr="00837362">
        <w:rPr>
          <w:rFonts w:ascii="Arial" w:eastAsia="Arial" w:hAnsi="Arial" w:cs="Arial"/>
          <w:sz w:val="20"/>
          <w:szCs w:val="20"/>
        </w:rPr>
        <w:t xml:space="preserve"> V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eículo está em razoável estado de conservação, </w:t>
      </w:r>
      <w:proofErr w:type="gramStart"/>
      <w:r w:rsidRPr="00837362">
        <w:rPr>
          <w:rFonts w:ascii="Arial" w:eastAsia="Arial" w:hAnsi="Arial" w:cs="Arial"/>
          <w:color w:val="000000"/>
          <w:sz w:val="20"/>
          <w:szCs w:val="20"/>
        </w:rPr>
        <w:t>pneus meia</w:t>
      </w:r>
      <w:proofErr w:type="gram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vida, pintura em bom estado, interior em bom estado apesar de sujo, apenas pequeno amassado no para lama dianteiro esquerdo e </w:t>
      </w:r>
      <w:proofErr w:type="spellStart"/>
      <w:r w:rsidRPr="00837362">
        <w:rPr>
          <w:rFonts w:ascii="Arial" w:eastAsia="Arial" w:hAnsi="Arial" w:cs="Arial"/>
          <w:sz w:val="20"/>
          <w:szCs w:val="20"/>
        </w:rPr>
        <w:t>pára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choque dianteiro meio solto, com 229.564 km rodados até a data da avaliação. Ônus: Existência de restrição de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(Penhora, Transferência de Propriedade); restrição de Execução por Certidão. Avaliado em 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>R$ 19.000,00 (dezenove mil reais)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>,</w:t>
      </w:r>
      <w:r w:rsidRPr="0083736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em 30/06/2025. Depositário(a): Sandra Alves </w:t>
      </w:r>
      <w:proofErr w:type="spellStart"/>
      <w:r w:rsidRPr="00837362">
        <w:rPr>
          <w:rFonts w:ascii="Arial" w:eastAsia="Arial" w:hAnsi="Arial" w:cs="Arial"/>
          <w:color w:val="000000"/>
          <w:sz w:val="20"/>
          <w:szCs w:val="20"/>
        </w:rPr>
        <w:t>Leuthauser</w:t>
      </w:r>
      <w:proofErr w:type="spellEnd"/>
      <w:r w:rsidRPr="00837362">
        <w:rPr>
          <w:rFonts w:ascii="Arial" w:eastAsia="Arial" w:hAnsi="Arial" w:cs="Arial"/>
          <w:color w:val="000000"/>
          <w:sz w:val="20"/>
          <w:szCs w:val="20"/>
        </w:rPr>
        <w:t xml:space="preserve"> – Local: Rua Paulo Cardoso 528, casa 1, Centro, Massaranduba/SC – CEP: 89108-000.</w:t>
      </w:r>
    </w:p>
    <w:p w14:paraId="1F1C4278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2EA613" w14:textId="77777777" w:rsidR="0003361A" w:rsidRPr="00837362" w:rsidRDefault="0003361A" w:rsidP="000336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A5EE63" w14:textId="77777777" w:rsidR="0003361A" w:rsidRPr="00837362" w:rsidRDefault="0003361A" w:rsidP="0003361A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37362">
        <w:rPr>
          <w:rFonts w:ascii="Arial" w:eastAsia="Arial" w:hAnsi="Arial" w:cs="Arial"/>
          <w:sz w:val="20"/>
          <w:szCs w:val="20"/>
        </w:rPr>
        <w:lastRenderedPageBreak/>
        <w:t xml:space="preserve">E, para que chegue ao conhecimento de todos os interessados, é passado o presente edital, que será publicado na forma da lei, no seguinte endereço eletrônico: </w:t>
      </w:r>
      <w:hyperlink r:id="rId6">
        <w:r w:rsidRPr="00837362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837362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83736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37362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837362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837362">
        <w:rPr>
          <w:rFonts w:ascii="Arial" w:eastAsia="Arial" w:hAnsi="Arial" w:cs="Arial"/>
          <w:sz w:val="20"/>
          <w:szCs w:val="20"/>
        </w:rPr>
        <w:t>. Florianópolis, 07 de agosto de 2026.</w:t>
      </w:r>
    </w:p>
    <w:p w14:paraId="1AB70A62" w14:textId="77777777" w:rsidR="0003361A" w:rsidRPr="00837362" w:rsidRDefault="0003361A" w:rsidP="0003361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1610D6" w14:textId="77777777" w:rsidR="0003361A" w:rsidRPr="00837362" w:rsidRDefault="0003361A" w:rsidP="0003361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890EDA3" w14:textId="77777777" w:rsidR="0003361A" w:rsidRPr="00837362" w:rsidRDefault="0003361A" w:rsidP="0003361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AF93E7D" w14:textId="77777777" w:rsidR="0003361A" w:rsidRPr="00837362" w:rsidRDefault="0003361A" w:rsidP="0003361A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6DF04B3" w14:textId="77777777" w:rsidR="0003361A" w:rsidRDefault="0003361A" w:rsidP="0003361A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37362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837362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4C3FEDA" w14:textId="77777777" w:rsidR="0003361A" w:rsidRDefault="0003361A" w:rsidP="0003361A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45EA54DD" w14:textId="09060323" w:rsidR="002D4626" w:rsidRPr="0003361A" w:rsidRDefault="0003361A" w:rsidP="0003361A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2D4626" w:rsidRPr="0003361A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76D2" w14:textId="77777777" w:rsidR="00887B5B" w:rsidRDefault="000336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731644A" wp14:editId="0CE12CE6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1A"/>
    <w:rsid w:val="0003361A"/>
    <w:rsid w:val="002D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B8DF"/>
  <w15:chartTrackingRefBased/>
  <w15:docId w15:val="{F7FA1F07-FFD6-4152-936F-72C402ED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61A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03361A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03361A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2986</Words>
  <Characters>16127</Characters>
  <Application>Microsoft Office Word</Application>
  <DocSecurity>0</DocSecurity>
  <Lines>134</Lines>
  <Paragraphs>38</Paragraphs>
  <ScaleCrop>false</ScaleCrop>
  <Company/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2026-08-11T11:52:00Z</dcterms:created>
  <dcterms:modified xsi:type="dcterms:W3CDTF">2026-08-11T11:52:00Z</dcterms:modified>
</cp:coreProperties>
</file>