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34C9" w14:textId="77777777" w:rsidR="006F6A0E" w:rsidRDefault="006F6A0E" w:rsidP="006F6A0E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561F810" w14:textId="77777777" w:rsidR="006F6A0E" w:rsidRDefault="006F6A0E" w:rsidP="006F6A0E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A763231" w14:textId="77777777" w:rsidR="006F6A0E" w:rsidRPr="00A318AF" w:rsidRDefault="006F6A0E" w:rsidP="006F6A0E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 w:rsidRPr="00A318AF">
        <w:rPr>
          <w:rFonts w:ascii="Arial" w:eastAsia="Arial" w:hAnsi="Arial" w:cs="Arial"/>
          <w:b/>
          <w:bCs/>
          <w:sz w:val="20"/>
          <w:szCs w:val="20"/>
        </w:rPr>
        <w:t xml:space="preserve">O JUÍZO DA UNIDADE ESTADUAL DE DIREITO BANCÁRIO DO ESTADO DE SANTA CATARINA, NA FORMA DA LEI ETC. </w:t>
      </w:r>
      <w:r w:rsidRPr="00A318AF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A318AF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A318AF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43703401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287D8AA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15/09/2026, às 15:00 horas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dia 22/09/2026, às 15:00 horas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a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708FC47A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6716A8A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A318AF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A318AF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A318A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A318AF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58111177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1D7DA33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A318AF">
        <w:rPr>
          <w:rFonts w:ascii="Arial" w:eastAsia="Arial" w:hAnsi="Arial" w:cs="Arial"/>
          <w:sz w:val="20"/>
          <w:szCs w:val="20"/>
        </w:rPr>
        <w:t xml:space="preserve">: 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A318AF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A318A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318AF">
        <w:rPr>
          <w:rFonts w:ascii="Arial" w:eastAsia="Arial" w:hAnsi="Arial" w:cs="Arial"/>
          <w:sz w:val="20"/>
          <w:szCs w:val="20"/>
        </w:rPr>
        <w:t xml:space="preserve"> </w:t>
      </w:r>
    </w:p>
    <w:p w14:paraId="70DA9371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5749BE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:</w:t>
      </w:r>
      <w:r w:rsidRPr="00A318AF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0BB4C2E3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0A52F2B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4C0F6102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5096225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:</w:t>
      </w:r>
      <w:r w:rsidRPr="00A318AF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5406E5CE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7AAEACD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62FE8194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8BDF311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A22A706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E6E4E78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A318AF">
        <w:rPr>
          <w:rFonts w:ascii="Arial" w:eastAsia="Arial" w:hAnsi="Arial" w:cs="Arial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18C541C4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278AC88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A7FBD50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18E9316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5AD717B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E76842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5D976718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5AE9A0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EC153CC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9B8AD8C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1CE6B831" w14:textId="77777777" w:rsidR="006F6A0E" w:rsidRPr="00A318AF" w:rsidRDefault="006F6A0E" w:rsidP="006F6A0E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34EB98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B3EFE1C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7AA7547B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A318AF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A318AF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A318AF">
        <w:rPr>
          <w:rFonts w:ascii="Arial" w:eastAsia="Arial" w:hAnsi="Arial" w:cs="Arial"/>
          <w:sz w:val="20"/>
          <w:szCs w:val="20"/>
        </w:rPr>
        <w:t>(s)/detentor(e)s;</w:t>
      </w:r>
    </w:p>
    <w:p w14:paraId="0060EA80" w14:textId="77777777" w:rsidR="006F6A0E" w:rsidRPr="00A318AF" w:rsidRDefault="006F6A0E" w:rsidP="006F6A0E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110CEB3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1CD6643A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CFB399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A318AF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A318AF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629ED12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788203" w14:textId="77777777" w:rsidR="006F6A0E" w:rsidRPr="00A318AF" w:rsidRDefault="006F6A0E" w:rsidP="006F6A0E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sz w:val="20"/>
          <w:szCs w:val="20"/>
        </w:rPr>
        <w:t xml:space="preserve">4ª)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772088F3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32C6A4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A318AF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54FB5EDD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732398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3E2959DB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3690604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7F18B106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4C30C2" w14:textId="77777777" w:rsidR="006F6A0E" w:rsidRPr="00A318AF" w:rsidRDefault="006F6A0E" w:rsidP="006F6A0E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A318A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318AF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12F76CCE" w14:textId="77777777" w:rsidR="006F6A0E" w:rsidRPr="00A318AF" w:rsidRDefault="006F6A0E" w:rsidP="006F6A0E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3915C4B9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A318AF">
        <w:rPr>
          <w:rFonts w:ascii="Arial" w:eastAsia="Arial" w:hAnsi="Arial" w:cs="Arial"/>
          <w:b/>
          <w:bCs/>
          <w:sz w:val="20"/>
          <w:szCs w:val="20"/>
        </w:rPr>
        <w:t>5000498-54.2024.8.24.0930</w:t>
      </w:r>
    </w:p>
    <w:p w14:paraId="1328B54B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de Livre Admissão do Vale -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Sicoob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Credivale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>/SC</w:t>
      </w:r>
    </w:p>
    <w:p w14:paraId="1BBFA7AF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Executado(s): Luís Gustavo de Oliveira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Pess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e outro</w:t>
      </w:r>
    </w:p>
    <w:p w14:paraId="2290A936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01 (um) automóvel VW/Parati 1.8, placa MBZ9A52,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757010164, ano/modelo 2001, cor branca, combustível gasolina. Obs.: O veículo </w:t>
      </w:r>
      <w:r w:rsidRPr="00A318AF">
        <w:rPr>
          <w:rFonts w:ascii="Arial" w:eastAsia="Arial" w:hAnsi="Arial" w:cs="Arial"/>
          <w:sz w:val="20"/>
          <w:szCs w:val="20"/>
        </w:rPr>
        <w:t>apresenta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algumas avarias e riscos na lataria, mas está em funcionamento na data da avaliação. Ônus: Existência de restrição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(Penhora), restrição de Execução por Certidão. Avaliado em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R$ 20.000,00 (vinte mil reais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), em 13/11/2025. Depositário(a):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Luis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Gustavo de Oliveira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Pess</w:t>
      </w:r>
      <w:proofErr w:type="spellEnd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– Local: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Rua Pedro José Florentino, nº 74, Loja/Garage, Ponta das Laranjeiras, Pescaria Brava/SC – CEP: 88798-000.</w:t>
      </w:r>
    </w:p>
    <w:p w14:paraId="22B83EC8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4D410C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02) Processo nº 5046624-36.2022.8.24.0930</w:t>
      </w:r>
    </w:p>
    <w:p w14:paraId="5BC51A49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Vale do Itajaí -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</w:p>
    <w:p w14:paraId="338E53D0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Executado(s): Deivis Cristiano Beck</w:t>
      </w:r>
    </w:p>
    <w:p w14:paraId="76321E9D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): 01 (um) automóvel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Imp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/VW Polo Clas. 1.8 MI, placa ASY2030,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722351054, ano/modelo 1999, cor vermelha, combustível gasolina. Obs.: </w:t>
      </w:r>
      <w:r w:rsidRPr="00A318AF">
        <w:rPr>
          <w:rFonts w:ascii="Arial" w:eastAsia="Arial" w:hAnsi="Arial" w:cs="Arial"/>
          <w:sz w:val="20"/>
          <w:szCs w:val="20"/>
        </w:rPr>
        <w:t xml:space="preserve">O veículo encontra-se parado e inoperante há aproximadamente 3 a 4 meses, conforme informado pelo executado na data da avaliação.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Ônus: Existência de restrição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(Penhora); restrição de Execução por Certidão. Avaliado em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R$ 7.500,00 (sete mil e quinhentos reais)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, em 28/09/2023. Depositário(a): Deivis Cristiano Beck - Local: Rua Espírito Santo, nº 96, Testo Rega, Pomerode/SC – CEP: 89107-000.</w:t>
      </w:r>
    </w:p>
    <w:p w14:paraId="7BCD54E2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0F3E5904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03) Processo nº 0010837-60.2013.8.24.0020</w:t>
      </w:r>
    </w:p>
    <w:p w14:paraId="65E9AC1E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Exequente(s):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Banco do Brasil S.A.</w:t>
      </w:r>
    </w:p>
    <w:p w14:paraId="507CE78B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>Executado(s):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CDM do Brasil Indústria e Comércio de Cereais Ltda e outros</w:t>
      </w:r>
    </w:p>
    <w:p w14:paraId="62CBA7DF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01 (um) terreno situado Ruas Projetada, Rua Sonia Machado da Rosa, Avenida Cocal e Rua Augusto Motta, no Município de Criciúma/SC, com área de 10.130,30m²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com as seguintes confrontações: Norte, 120,00 metros com a Rua Projetada; Sul, 85,70 metros com a Rua Sonia Machado da Rosa; Leste, 79,00 metros com terras de Irio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Milanez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, seguindo uma linha rumo OL de 34,30 metros com terras de Irio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Milanez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, seguindo uma outra linha rumo S – N de 28,00 metros com a Avenida Cocal e a Oeste, 107,00 metros com a Rua Augusto Motta; matriculado sob o nº 51.107 do 1º O.R.I. de Criciúma/SC. Obs.: </w:t>
      </w:r>
      <w:r w:rsidRPr="00A318AF">
        <w:rPr>
          <w:rFonts w:ascii="Arial" w:eastAsia="Arial" w:hAnsi="Arial" w:cs="Arial"/>
          <w:sz w:val="20"/>
          <w:szCs w:val="20"/>
        </w:rPr>
        <w:t xml:space="preserve">Consta averbado na matrícula do imóvel (Av-1) que sobre o terreno existe uma edificação destinada a fins residenciais, com área de 234,20 m², e uma edificação em alvenaria destinada a fins comerciais, com área de 1.476,95 m². Na data da avaliação, constatou-se que sobre o terreno encontram-se edificados alguns pavilhões.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Ônus: Indisponibilidade de bens nos autos nº 5000459-45.2014.8.21.0072 que tramita na 2ª Vara Cível da Comarca de Torres/RS, nos autos 0004030-14.2019.8.24.0020 que tramita na 1ª Vara Cível da Comarca de Criciúma/SC, nos autos nº 0004278-17.2014.5.12.0027, nº 0001249-27.2012.5.12.0027 que tramitam na 2ª Vara do Trabalho de Criciúma/SC, nos autos nº 0004030-14.2019.8.24.0020 que tramita na 1ª Vara Cível da Comarca de Criciúma/SC; conversão de arresto em penhora 0308276-14.2018.8.24.0020 que tramita na 2ª Vara Cível da Comarca de Criciúma/SC;</w:t>
      </w:r>
      <w:r w:rsidRPr="00A318AF">
        <w:rPr>
          <w:rFonts w:ascii="Arial" w:eastAsia="Arial" w:hAnsi="Arial" w:cs="Arial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penhorado nos autos nº 5000685-40.2018.8.21.0030, nº 0000154-63.2014.5.12.0003 que tramita na 1ª Vara Cível da Comarca de São Borja/RS, nos autos nº 5000129-95.2010.8.21.0037 que tramita na 3ª Vara Cível da Comarca de Uruguaiana/RS, nos autos nº 0001249-27.2012.5.12.0027, nº 0000139-22.2014.5.12.002</w:t>
      </w:r>
      <w:r w:rsidRPr="00A318AF">
        <w:rPr>
          <w:rFonts w:ascii="Arial" w:eastAsia="Arial" w:hAnsi="Arial" w:cs="Arial"/>
          <w:sz w:val="20"/>
          <w:szCs w:val="20"/>
        </w:rPr>
        <w:t>7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que tramitam na 2ª Vara do Trabalho de Criciúma/SC; nº 0503223-44.2013.8.24.0020 que tramita na 2ª Vara Cível da Comarca de Criciúma/SC, nos autos nº 0004053-50.2013.5.12.0053 que tramita na 3ª Vara do Trabalho de Criciúma/SC, nos autos nº 0000186-09.2014.5.12.0055 que tramita na 4ª Vara do Trabalho de Criciúma/SC, nos autos nº 0004028-18.2013.5.12.0027, nº 0000168-72.2014.5.12.0027 que tramitam na 2ª Vara do Trabalho de Criciúma/SC, nos autos nº 0001627-65.2015.8.21.0030 que tramita na 3ª Vara Cível da Comarca de São Borja/RS, nos autos nº 0000154-63.2014.5.12.0003 que tramita na 1ª Vara do Trabalho de Criciúma/SC; </w:t>
      </w:r>
      <w:r w:rsidRPr="00A318AF">
        <w:rPr>
          <w:rFonts w:ascii="Arial" w:eastAsia="Arial" w:hAnsi="Arial" w:cs="Arial"/>
          <w:sz w:val="20"/>
          <w:szCs w:val="20"/>
        </w:rPr>
        <w:t xml:space="preserve">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arresto nos autos nº 0001180-84.2019.8.24.0020 que tramita na 2ª Vara Cível da Comarca de Criciúma/SC</w:t>
      </w:r>
      <w:r w:rsidRPr="00A318AF">
        <w:rPr>
          <w:rFonts w:ascii="Arial" w:eastAsia="Arial" w:hAnsi="Arial" w:cs="Arial"/>
          <w:color w:val="000000"/>
          <w:sz w:val="20"/>
          <w:szCs w:val="20"/>
          <w:shd w:val="clear" w:color="auto" w:fill="FFE599"/>
        </w:rPr>
        <w:t>.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Avaliado em R$ 7.500.000,00, em 29/11/2024, corrigido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R$ 8.156.645,25 (oito milhões, cento e cinquenta e seis mil, seiscentos e quarenta e cinco reais e vinte e cinco centavos) 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>em junho de 2026.</w:t>
      </w:r>
    </w:p>
    <w:p w14:paraId="39F3F0D3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E6AAE2F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04) Processo nº 5051575-05.2024.8.24.0930</w:t>
      </w:r>
    </w:p>
    <w:p w14:paraId="3DA9319E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de Livre Admissão do Vale -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Sicoob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Credivale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>/SC</w:t>
      </w:r>
    </w:p>
    <w:p w14:paraId="1EE14D7F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Executado(s): Hercílio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Alberton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da Silva e outro</w:t>
      </w:r>
    </w:p>
    <w:p w14:paraId="4466C579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): 01 (um) reboque R/Radial RCA 2002, placa RYF5D55,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1355241127, ano/modelo 2023, cor preta. Obs.: Reboque com aproximadamente 3,5m, com 1 eixo e 4 rodas. Ônus: Existência de restrição de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(Penhora, Transferência </w:t>
      </w:r>
      <w:r w:rsidRPr="00A318AF">
        <w:rPr>
          <w:rFonts w:ascii="Arial" w:eastAsia="Arial" w:hAnsi="Arial" w:cs="Arial"/>
          <w:sz w:val="20"/>
          <w:szCs w:val="20"/>
        </w:rPr>
        <w:t>d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A318AF">
        <w:rPr>
          <w:rFonts w:ascii="Arial" w:eastAsia="Arial" w:hAnsi="Arial" w:cs="Arial"/>
          <w:sz w:val="20"/>
          <w:szCs w:val="20"/>
        </w:rPr>
        <w:t>p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ropriedade), restrição de Execução </w:t>
      </w:r>
      <w:r w:rsidRPr="00A318AF">
        <w:rPr>
          <w:rFonts w:ascii="Arial" w:eastAsia="Arial" w:hAnsi="Arial" w:cs="Arial"/>
          <w:sz w:val="20"/>
          <w:szCs w:val="20"/>
        </w:rPr>
        <w:t>p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or </w:t>
      </w:r>
      <w:r w:rsidRPr="00A318AF">
        <w:rPr>
          <w:rFonts w:ascii="Arial" w:eastAsia="Arial" w:hAnsi="Arial" w:cs="Arial"/>
          <w:sz w:val="20"/>
          <w:szCs w:val="20"/>
        </w:rPr>
        <w:t>c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ertidão. Avaliado em </w:t>
      </w:r>
      <w:r w:rsidRPr="00A318AF">
        <w:rPr>
          <w:rFonts w:ascii="Arial" w:eastAsia="Arial" w:hAnsi="Arial" w:cs="Arial"/>
          <w:b/>
          <w:bCs/>
          <w:color w:val="000000"/>
          <w:sz w:val="20"/>
          <w:szCs w:val="20"/>
        </w:rPr>
        <w:t>R$ 20.000,00 (vinte mil reais)</w:t>
      </w:r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, em 01/09/2025. Depositário(a): Hercílio </w:t>
      </w:r>
      <w:proofErr w:type="spellStart"/>
      <w:r w:rsidRPr="00A318AF">
        <w:rPr>
          <w:rFonts w:ascii="Arial" w:eastAsia="Arial" w:hAnsi="Arial" w:cs="Arial"/>
          <w:color w:val="000000"/>
          <w:sz w:val="20"/>
          <w:szCs w:val="20"/>
        </w:rPr>
        <w:t>Alberton</w:t>
      </w:r>
      <w:proofErr w:type="spellEnd"/>
      <w:r w:rsidRPr="00A318AF">
        <w:rPr>
          <w:rFonts w:ascii="Arial" w:eastAsia="Arial" w:hAnsi="Arial" w:cs="Arial"/>
          <w:color w:val="000000"/>
          <w:sz w:val="20"/>
          <w:szCs w:val="20"/>
        </w:rPr>
        <w:t xml:space="preserve"> da Silva - Local: Rua Elias Bonetti, s/n, Corridas, Orleans/SC – CEP: 88870-000.</w:t>
      </w:r>
    </w:p>
    <w:p w14:paraId="35B27F9C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BD6568C" w14:textId="77777777" w:rsidR="006F6A0E" w:rsidRPr="00A318AF" w:rsidRDefault="006F6A0E" w:rsidP="006F6A0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8C2E84B" w14:textId="77777777" w:rsidR="006F6A0E" w:rsidRPr="00A318AF" w:rsidRDefault="006F6A0E" w:rsidP="006F6A0E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318AF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A318AF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A318AF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A318AF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A318AF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A318AF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A318AF">
        <w:rPr>
          <w:rFonts w:ascii="Arial" w:eastAsia="Arial" w:hAnsi="Arial" w:cs="Arial"/>
          <w:sz w:val="20"/>
          <w:szCs w:val="20"/>
        </w:rPr>
        <w:t>. Florianópolis, 20 de julho de 2026.</w:t>
      </w:r>
    </w:p>
    <w:p w14:paraId="385637E6" w14:textId="77777777" w:rsidR="006F6A0E" w:rsidRPr="00A318AF" w:rsidRDefault="006F6A0E" w:rsidP="006F6A0E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AB444D" w14:textId="77777777" w:rsidR="006F6A0E" w:rsidRPr="00A318AF" w:rsidRDefault="006F6A0E" w:rsidP="006F6A0E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681E54" w14:textId="77777777" w:rsidR="006F6A0E" w:rsidRPr="00A318AF" w:rsidRDefault="006F6A0E" w:rsidP="006F6A0E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4606CFC" w14:textId="77777777" w:rsidR="006F6A0E" w:rsidRPr="00A318AF" w:rsidRDefault="006F6A0E" w:rsidP="006F6A0E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5241CBC0" w14:textId="77777777" w:rsidR="006F6A0E" w:rsidRDefault="006F6A0E" w:rsidP="006F6A0E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318AF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A318AF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4132542D" w14:textId="77777777" w:rsidR="006F6A0E" w:rsidRDefault="006F6A0E" w:rsidP="006F6A0E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56837FE7" w14:textId="48A5455E" w:rsidR="00FB4704" w:rsidRPr="006F6A0E" w:rsidRDefault="006F6A0E" w:rsidP="006F6A0E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FB4704" w:rsidRPr="006F6A0E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CDA1" w14:textId="77777777" w:rsidR="009002AE" w:rsidRDefault="006F6A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B8D58AF" wp14:editId="089016CE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0E"/>
    <w:rsid w:val="006F6A0E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4B57"/>
  <w15:chartTrackingRefBased/>
  <w15:docId w15:val="{4D602B5D-1944-4702-AC39-54177E5E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0E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F6A0E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6F6A0E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1948</Words>
  <Characters>10524</Characters>
  <Application>Microsoft Office Word</Application>
  <DocSecurity>0</DocSecurity>
  <Lines>87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2026-07-20T13:05:00Z</dcterms:created>
  <dcterms:modified xsi:type="dcterms:W3CDTF">2026-07-20T13:05:00Z</dcterms:modified>
</cp:coreProperties>
</file>