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94627" w14:textId="77777777" w:rsidR="005339A2" w:rsidRDefault="005339A2" w:rsidP="005339A2">
      <w:pPr>
        <w:pStyle w:val="Ttulo"/>
        <w:rPr>
          <w:rFonts w:ascii="Arial" w:eastAsia="Arial" w:hAnsi="Arial" w:cs="Arial"/>
          <w:sz w:val="24"/>
          <w:szCs w:val="24"/>
        </w:rPr>
      </w:pPr>
      <w:r>
        <w:rPr>
          <w:rFonts w:ascii="Arial" w:eastAsia="Arial" w:hAnsi="Arial" w:cs="Arial"/>
          <w:sz w:val="24"/>
          <w:szCs w:val="24"/>
        </w:rPr>
        <w:t>EDITAL DE LEILÃO E INTIMAÇÃO</w:t>
      </w:r>
    </w:p>
    <w:p w14:paraId="70550CD3" w14:textId="77777777" w:rsidR="005339A2" w:rsidRDefault="005339A2" w:rsidP="005339A2">
      <w:pPr>
        <w:spacing w:before="0" w:line="240" w:lineRule="auto"/>
        <w:ind w:firstLine="2790"/>
        <w:jc w:val="both"/>
        <w:rPr>
          <w:rFonts w:ascii="Arial" w:eastAsia="Arial" w:hAnsi="Arial" w:cs="Arial"/>
          <w:b/>
          <w:bCs/>
          <w:sz w:val="20"/>
          <w:szCs w:val="20"/>
        </w:rPr>
      </w:pPr>
    </w:p>
    <w:p w14:paraId="09D9DF82" w14:textId="77777777" w:rsidR="005339A2" w:rsidRPr="009F15AB" w:rsidRDefault="005339A2" w:rsidP="005339A2">
      <w:pPr>
        <w:spacing w:before="0" w:line="240" w:lineRule="auto"/>
        <w:ind w:firstLine="851"/>
        <w:jc w:val="both"/>
        <w:rPr>
          <w:rFonts w:ascii="Arial" w:eastAsia="Arial" w:hAnsi="Arial" w:cs="Arial"/>
          <w:sz w:val="20"/>
          <w:szCs w:val="20"/>
        </w:rPr>
      </w:pPr>
      <w:bookmarkStart w:id="0" w:name="_heading=h.2udbsnvrs9b3" w:colFirst="0" w:colLast="0"/>
      <w:bookmarkEnd w:id="0"/>
      <w:r>
        <w:rPr>
          <w:rFonts w:ascii="Arial" w:eastAsia="Arial" w:hAnsi="Arial" w:cs="Arial"/>
          <w:b/>
          <w:bCs/>
          <w:sz w:val="20"/>
          <w:szCs w:val="20"/>
        </w:rPr>
        <w:t xml:space="preserve">O </w:t>
      </w:r>
      <w:r w:rsidRPr="009F15AB">
        <w:rPr>
          <w:rFonts w:ascii="Arial" w:eastAsia="Arial" w:hAnsi="Arial" w:cs="Arial"/>
          <w:b/>
          <w:bCs/>
          <w:sz w:val="20"/>
          <w:szCs w:val="20"/>
        </w:rPr>
        <w:t xml:space="preserve">JUÍZO DA UNIDADE ESTADUAL DE DIREITO BANCÁRIO DO ESTADO DE SANTA CATARINA, NA FORMA DA LEI ETC. </w:t>
      </w:r>
      <w:r w:rsidRPr="009F15AB">
        <w:rPr>
          <w:rFonts w:ascii="Arial" w:eastAsia="Arial" w:hAnsi="Arial" w:cs="Arial"/>
          <w:sz w:val="20"/>
          <w:szCs w:val="20"/>
        </w:rPr>
        <w:t>FAZ SABER, a todos quantos o presente Edital virem ou dele tiverem conhecimento, que a</w:t>
      </w:r>
      <w:r w:rsidRPr="009F15AB">
        <w:rPr>
          <w:rFonts w:ascii="Arial" w:eastAsia="Arial" w:hAnsi="Arial" w:cs="Arial"/>
          <w:b/>
          <w:bCs/>
          <w:sz w:val="20"/>
          <w:szCs w:val="20"/>
        </w:rPr>
        <w:t xml:space="preserve"> Unidade Estadual de Direito Bancário</w:t>
      </w:r>
      <w:r w:rsidRPr="009F15AB">
        <w:rPr>
          <w:rFonts w:ascii="Arial" w:eastAsia="Arial" w:hAnsi="Arial" w:cs="Arial"/>
          <w:sz w:val="20"/>
          <w:szCs w:val="20"/>
        </w:rPr>
        <w:t xml:space="preserve">, levará à venda em </w:t>
      </w:r>
      <w:r w:rsidRPr="009F15AB">
        <w:rPr>
          <w:rFonts w:ascii="Arial" w:eastAsia="Arial" w:hAnsi="Arial" w:cs="Arial"/>
          <w:b/>
          <w:bCs/>
          <w:sz w:val="20"/>
          <w:szCs w:val="20"/>
        </w:rPr>
        <w:t>Leilão Público Eletrônico (on-line)</w:t>
      </w:r>
      <w:r w:rsidRPr="009F15AB">
        <w:rPr>
          <w:rFonts w:ascii="Arial" w:eastAsia="Arial" w:hAnsi="Arial" w:cs="Arial"/>
          <w:sz w:val="20"/>
          <w:szCs w:val="20"/>
        </w:rPr>
        <w:t>, durante o período adiante descrito, os bens penhorados nos processos abaixo relacionados.</w:t>
      </w:r>
    </w:p>
    <w:p w14:paraId="06604497" w14:textId="77777777" w:rsidR="005339A2" w:rsidRPr="009F15AB" w:rsidRDefault="005339A2" w:rsidP="005339A2">
      <w:pPr>
        <w:spacing w:before="0" w:line="240" w:lineRule="auto"/>
        <w:jc w:val="both"/>
        <w:rPr>
          <w:rFonts w:ascii="Arial" w:eastAsia="Arial" w:hAnsi="Arial" w:cs="Arial"/>
          <w:sz w:val="20"/>
          <w:szCs w:val="20"/>
        </w:rPr>
      </w:pPr>
    </w:p>
    <w:p w14:paraId="3633F779"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b/>
          <w:bCs/>
          <w:color w:val="000000"/>
          <w:sz w:val="20"/>
          <w:szCs w:val="20"/>
        </w:rPr>
      </w:pPr>
      <w:bookmarkStart w:id="1" w:name="_heading=h.btehd59dxk03" w:colFirst="0" w:colLast="0"/>
      <w:bookmarkEnd w:id="1"/>
      <w:r w:rsidRPr="009F15AB">
        <w:rPr>
          <w:rFonts w:ascii="Arial" w:eastAsia="Arial" w:hAnsi="Arial" w:cs="Arial"/>
          <w:color w:val="000000"/>
          <w:sz w:val="20"/>
          <w:szCs w:val="20"/>
        </w:rPr>
        <w:t xml:space="preserve">Início do Leilão: </w:t>
      </w:r>
      <w:r w:rsidRPr="009F15AB">
        <w:rPr>
          <w:rFonts w:ascii="Arial" w:eastAsia="Arial" w:hAnsi="Arial" w:cs="Arial"/>
          <w:b/>
          <w:bCs/>
          <w:color w:val="000000"/>
          <w:sz w:val="20"/>
          <w:szCs w:val="20"/>
        </w:rPr>
        <w:t>01/09/2026, às 14:45 horas</w:t>
      </w:r>
      <w:r w:rsidRPr="009F15AB">
        <w:rPr>
          <w:rFonts w:ascii="Arial" w:eastAsia="Arial" w:hAnsi="Arial" w:cs="Arial"/>
          <w:color w:val="000000"/>
          <w:sz w:val="20"/>
          <w:szCs w:val="20"/>
        </w:rPr>
        <w:t xml:space="preserve">, com encerramento no </w:t>
      </w:r>
      <w:r w:rsidRPr="009F15AB">
        <w:rPr>
          <w:rFonts w:ascii="Arial" w:eastAsia="Arial" w:hAnsi="Arial" w:cs="Arial"/>
          <w:b/>
          <w:bCs/>
          <w:color w:val="000000"/>
          <w:sz w:val="20"/>
          <w:szCs w:val="20"/>
        </w:rPr>
        <w:t>dia 08/09/2026, às 14:45 horas</w:t>
      </w:r>
      <w:r w:rsidRPr="009F15AB">
        <w:rPr>
          <w:rFonts w:ascii="Arial" w:eastAsia="Arial" w:hAnsi="Arial" w:cs="Arial"/>
          <w:color w:val="000000"/>
          <w:sz w:val="20"/>
          <w:szCs w:val="20"/>
        </w:rPr>
        <w:t xml:space="preserve">. Os bens poderão ser arrematados por quem mais ofertar, </w:t>
      </w:r>
      <w:r w:rsidRPr="009F15AB">
        <w:rPr>
          <w:rFonts w:ascii="Arial" w:eastAsia="Arial" w:hAnsi="Arial" w:cs="Arial"/>
          <w:b/>
          <w:bCs/>
          <w:color w:val="000000"/>
          <w:sz w:val="20"/>
          <w:szCs w:val="20"/>
        </w:rPr>
        <w:t xml:space="preserve">desde que igual ou superior </w:t>
      </w:r>
      <w:r w:rsidRPr="009F15AB">
        <w:rPr>
          <w:rFonts w:ascii="Arial" w:eastAsia="Arial" w:hAnsi="Arial" w:cs="Arial"/>
          <w:b/>
          <w:bCs/>
          <w:sz w:val="20"/>
          <w:szCs w:val="20"/>
        </w:rPr>
        <w:t>a</w:t>
      </w:r>
      <w:r w:rsidRPr="009F15AB">
        <w:rPr>
          <w:rFonts w:ascii="Arial" w:eastAsia="Arial" w:hAnsi="Arial" w:cs="Arial"/>
          <w:b/>
          <w:bCs/>
          <w:color w:val="000000"/>
          <w:sz w:val="20"/>
          <w:szCs w:val="20"/>
        </w:rPr>
        <w:t xml:space="preserve"> 60% da avaliação.</w:t>
      </w:r>
    </w:p>
    <w:p w14:paraId="02A9B3A7" w14:textId="77777777" w:rsidR="005339A2" w:rsidRPr="009F15AB" w:rsidRDefault="005339A2" w:rsidP="005339A2">
      <w:pPr>
        <w:spacing w:before="0" w:line="240" w:lineRule="auto"/>
        <w:jc w:val="both"/>
        <w:rPr>
          <w:rFonts w:ascii="Arial" w:eastAsia="Arial" w:hAnsi="Arial" w:cs="Arial"/>
          <w:sz w:val="20"/>
          <w:szCs w:val="20"/>
        </w:rPr>
      </w:pPr>
    </w:p>
    <w:p w14:paraId="435DC737"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b/>
          <w:bCs/>
          <w:sz w:val="20"/>
          <w:szCs w:val="20"/>
        </w:rPr>
        <w:t>Local do Leilão:</w:t>
      </w:r>
      <w:r w:rsidRPr="009F15AB">
        <w:rPr>
          <w:rFonts w:ascii="Arial" w:eastAsia="Arial" w:hAnsi="Arial" w:cs="Arial"/>
          <w:sz w:val="20"/>
          <w:szCs w:val="20"/>
        </w:rPr>
        <w:t xml:space="preserve"> no endereço eletrônico (site) </w:t>
      </w:r>
      <w:r w:rsidRPr="009F15AB">
        <w:rPr>
          <w:rFonts w:ascii="Arial" w:eastAsia="Arial" w:hAnsi="Arial" w:cs="Arial"/>
          <w:b/>
          <w:bCs/>
          <w:sz w:val="20"/>
          <w:szCs w:val="20"/>
          <w:u w:val="single"/>
        </w:rPr>
        <w:t>www.centralsuldeleiloes.com.br</w:t>
      </w:r>
      <w:r w:rsidRPr="009F15AB">
        <w:rPr>
          <w:rFonts w:ascii="Arial" w:eastAsia="Arial" w:hAnsi="Arial" w:cs="Arial"/>
          <w:sz w:val="20"/>
          <w:szCs w:val="20"/>
        </w:rPr>
        <w:t>. Para eventuais instruções adicionais, os interessados em participar do leilão poderão efetuar contato pelos meios disponibilizados, ou comparecer no escritório do leiloeiro, situado na Avenida Luiz Lazzarin, n.º 2.300, Santo Antônio, em Criciúma/SC.</w:t>
      </w:r>
    </w:p>
    <w:p w14:paraId="7FB04FA3" w14:textId="77777777" w:rsidR="005339A2" w:rsidRPr="009F15AB" w:rsidRDefault="005339A2" w:rsidP="005339A2">
      <w:pPr>
        <w:spacing w:before="0" w:line="240" w:lineRule="auto"/>
        <w:jc w:val="both"/>
        <w:rPr>
          <w:rFonts w:ascii="Arial" w:eastAsia="Arial" w:hAnsi="Arial" w:cs="Arial"/>
          <w:sz w:val="20"/>
          <w:szCs w:val="20"/>
        </w:rPr>
      </w:pPr>
    </w:p>
    <w:p w14:paraId="29EC1C13"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sz w:val="20"/>
          <w:szCs w:val="20"/>
          <w:u w:val="single"/>
        </w:rPr>
        <w:t>Leiloeiro Público Oficial/Nomeado</w:t>
      </w:r>
      <w:r w:rsidRPr="009F15AB">
        <w:rPr>
          <w:rFonts w:ascii="Arial" w:eastAsia="Arial" w:hAnsi="Arial" w:cs="Arial"/>
          <w:sz w:val="20"/>
          <w:szCs w:val="20"/>
        </w:rPr>
        <w:t xml:space="preserve">: </w:t>
      </w:r>
      <w:r w:rsidRPr="009F15AB">
        <w:rPr>
          <w:rFonts w:ascii="Arial" w:eastAsia="Arial" w:hAnsi="Arial" w:cs="Arial"/>
          <w:b/>
          <w:bCs/>
          <w:sz w:val="20"/>
          <w:szCs w:val="20"/>
        </w:rPr>
        <w:t>LUAN UBIALLI</w:t>
      </w:r>
      <w:r w:rsidRPr="009F15AB">
        <w:rPr>
          <w:rFonts w:ascii="Arial" w:eastAsia="Arial" w:hAnsi="Arial" w:cs="Arial"/>
          <w:sz w:val="20"/>
          <w:szCs w:val="20"/>
        </w:rPr>
        <w:t xml:space="preserve"> - matrícula </w:t>
      </w:r>
      <w:r w:rsidRPr="009F15AB">
        <w:rPr>
          <w:rFonts w:ascii="Arial" w:eastAsia="Arial" w:hAnsi="Arial" w:cs="Arial"/>
          <w:color w:val="000000"/>
          <w:sz w:val="20"/>
          <w:szCs w:val="20"/>
        </w:rPr>
        <w:t xml:space="preserve">AARC/383 / 476/RS </w:t>
      </w:r>
      <w:r w:rsidRPr="009F15AB">
        <w:rPr>
          <w:rFonts w:ascii="Arial" w:eastAsia="Arial" w:hAnsi="Arial" w:cs="Arial"/>
          <w:sz w:val="20"/>
          <w:szCs w:val="20"/>
        </w:rPr>
        <w:t xml:space="preserve">– </w:t>
      </w:r>
      <w:hyperlink r:id="rId4">
        <w:r w:rsidRPr="009F15AB">
          <w:rPr>
            <w:rFonts w:ascii="Arial" w:eastAsia="Arial" w:hAnsi="Arial" w:cs="Arial"/>
            <w:color w:val="000000"/>
            <w:sz w:val="20"/>
            <w:szCs w:val="20"/>
            <w:u w:val="single"/>
          </w:rPr>
          <w:t>www.centralsuldeleiloes.com.br</w:t>
        </w:r>
      </w:hyperlink>
      <w:r w:rsidRPr="009F15AB">
        <w:rPr>
          <w:rFonts w:ascii="Arial" w:eastAsia="Arial" w:hAnsi="Arial" w:cs="Arial"/>
          <w:sz w:val="20"/>
          <w:szCs w:val="20"/>
        </w:rPr>
        <w:t xml:space="preserve"> </w:t>
      </w:r>
    </w:p>
    <w:p w14:paraId="61FDC21E" w14:textId="77777777" w:rsidR="005339A2" w:rsidRPr="009F15AB" w:rsidRDefault="005339A2" w:rsidP="005339A2">
      <w:pPr>
        <w:spacing w:before="0" w:line="240" w:lineRule="auto"/>
        <w:jc w:val="both"/>
        <w:rPr>
          <w:rFonts w:ascii="Arial" w:eastAsia="Arial" w:hAnsi="Arial" w:cs="Arial"/>
          <w:sz w:val="20"/>
          <w:szCs w:val="20"/>
        </w:rPr>
      </w:pPr>
    </w:p>
    <w:p w14:paraId="5F0CE219"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b/>
          <w:bCs/>
          <w:sz w:val="20"/>
          <w:szCs w:val="20"/>
          <w:u w:val="single"/>
        </w:rPr>
        <w:t>Do pagamento</w:t>
      </w:r>
      <w:r w:rsidRPr="009F15AB">
        <w:rPr>
          <w:rFonts w:ascii="Arial" w:eastAsia="Arial" w:hAnsi="Arial" w:cs="Arial"/>
          <w:b/>
          <w:bCs/>
          <w:sz w:val="20"/>
          <w:szCs w:val="20"/>
        </w:rPr>
        <w:t>:</w:t>
      </w:r>
      <w:r w:rsidRPr="009F15AB">
        <w:rPr>
          <w:rFonts w:ascii="Arial" w:eastAsia="Arial" w:hAnsi="Arial" w:cs="Arial"/>
          <w:sz w:val="20"/>
          <w:szCs w:val="20"/>
        </w:rPr>
        <w:t xml:space="preserve"> O arrematante fica ciente de que a venda no leilão eletrônico, via plataforma, será realizada à vista, mediante expedição de guia judicial para pagamento em até 24 horas, nos termos do art. 892, do CPC.</w:t>
      </w:r>
    </w:p>
    <w:p w14:paraId="0C4AB3D3" w14:textId="77777777" w:rsidR="005339A2" w:rsidRPr="009F15AB" w:rsidRDefault="005339A2" w:rsidP="005339A2">
      <w:pPr>
        <w:spacing w:before="0" w:line="240" w:lineRule="auto"/>
        <w:jc w:val="both"/>
        <w:rPr>
          <w:rFonts w:ascii="Arial" w:eastAsia="Arial" w:hAnsi="Arial" w:cs="Arial"/>
          <w:sz w:val="20"/>
          <w:szCs w:val="20"/>
        </w:rPr>
      </w:pPr>
    </w:p>
    <w:p w14:paraId="28E157DB"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sz w:val="20"/>
          <w:szCs w:val="20"/>
        </w:rPr>
        <w:t xml:space="preserve">Na eventualidade de propostas para pagamento parcelado, deverão ser observados os requisitos estabelecidos em lei, nos termos do art. 895, do Código de Processo Civil. As propostas de que tratam o art. 895, do CPC, deverão ser encaminhadas exclusivamente por escrito, nos termos da lei, antes do encerramento do certame, sendo que sua propositura não suspende a realização do leilão. Em virtude da preferência contida no II, § 7º, do mesmo dispositivo, não serão aceitas propostas para pagamento parcelado quando verificada a existência de lances registrados no leilão eletrônico. As propostas serão confeccionadas pelo leiloeiro, e deverão ser encaminhadas em tempo hábil para protocolo. </w:t>
      </w:r>
    </w:p>
    <w:p w14:paraId="67F43ADB" w14:textId="77777777" w:rsidR="005339A2" w:rsidRPr="009F15AB" w:rsidRDefault="005339A2" w:rsidP="005339A2">
      <w:pPr>
        <w:spacing w:before="0" w:line="240" w:lineRule="auto"/>
        <w:jc w:val="both"/>
        <w:rPr>
          <w:rFonts w:ascii="Arial" w:eastAsia="Arial" w:hAnsi="Arial" w:cs="Arial"/>
          <w:b/>
          <w:bCs/>
          <w:sz w:val="20"/>
          <w:szCs w:val="20"/>
          <w:u w:val="single"/>
        </w:rPr>
      </w:pPr>
    </w:p>
    <w:p w14:paraId="1F82DCA5"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b/>
          <w:bCs/>
          <w:sz w:val="20"/>
          <w:szCs w:val="20"/>
          <w:u w:val="single"/>
        </w:rPr>
        <w:t>Da comissão do leiloeiro</w:t>
      </w:r>
      <w:r w:rsidRPr="009F15AB">
        <w:rPr>
          <w:rFonts w:ascii="Arial" w:eastAsia="Arial" w:hAnsi="Arial" w:cs="Arial"/>
          <w:b/>
          <w:bCs/>
          <w:sz w:val="20"/>
          <w:szCs w:val="20"/>
        </w:rPr>
        <w:t>:</w:t>
      </w:r>
      <w:r w:rsidRPr="009F15AB">
        <w:rPr>
          <w:rFonts w:ascii="Arial" w:eastAsia="Arial" w:hAnsi="Arial" w:cs="Arial"/>
          <w:sz w:val="20"/>
          <w:szCs w:val="20"/>
        </w:rPr>
        <w:t xml:space="preserve"> cabe aos arrematantes ou adjudicantes o pagamento da comissão do leiloeiro, estabelecida em 5% (cinco por cento) do valor da arrematação ou adjudicação. </w:t>
      </w:r>
    </w:p>
    <w:p w14:paraId="7A576DCB" w14:textId="77777777" w:rsidR="005339A2" w:rsidRPr="009F15AB" w:rsidRDefault="005339A2" w:rsidP="005339A2">
      <w:pPr>
        <w:spacing w:before="0" w:line="240" w:lineRule="auto"/>
        <w:jc w:val="both"/>
        <w:rPr>
          <w:rFonts w:ascii="Arial" w:eastAsia="Arial" w:hAnsi="Arial" w:cs="Arial"/>
          <w:sz w:val="20"/>
          <w:szCs w:val="20"/>
        </w:rPr>
      </w:pPr>
    </w:p>
    <w:p w14:paraId="071C0C5F"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sz w:val="20"/>
          <w:szCs w:val="20"/>
        </w:rPr>
        <w:t>Em caso de solução consensual entre devedor e credor após a publicação do edital, caberá ao devedor o pagamento das despesas incorridas para realização do leilão. Se a remissão ocorrer após a alienação, porém, caberá ao devedor o pagamento da comissão do leiloeiro, conforme dispõe o art. 7º, § 3º, da Resolução 236/2016, do CNJ.</w:t>
      </w:r>
    </w:p>
    <w:p w14:paraId="5A13434B" w14:textId="77777777" w:rsidR="005339A2" w:rsidRPr="009F15AB" w:rsidRDefault="005339A2" w:rsidP="005339A2">
      <w:pPr>
        <w:spacing w:before="0" w:line="240" w:lineRule="auto"/>
        <w:jc w:val="both"/>
        <w:rPr>
          <w:rFonts w:ascii="Arial" w:eastAsia="Arial" w:hAnsi="Arial" w:cs="Arial"/>
          <w:sz w:val="20"/>
          <w:szCs w:val="20"/>
        </w:rPr>
      </w:pPr>
    </w:p>
    <w:p w14:paraId="30098996"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sz w:val="20"/>
          <w:szCs w:val="20"/>
        </w:rPr>
        <w:t>Atenção: o mero inadimplemento da arrematação não desobriga o arrematante do pagamento, de modo que ficará sujeito à multa fixada pelo juízo em favor do credor, bem como ao pagamento da comissão do leiloeiro estipulada no presente Edital.</w:t>
      </w:r>
    </w:p>
    <w:p w14:paraId="78F00433" w14:textId="77777777" w:rsidR="005339A2" w:rsidRPr="009F15AB" w:rsidRDefault="005339A2" w:rsidP="005339A2">
      <w:pPr>
        <w:spacing w:before="0" w:line="240" w:lineRule="auto"/>
        <w:jc w:val="both"/>
        <w:rPr>
          <w:rFonts w:ascii="Arial" w:eastAsia="Arial" w:hAnsi="Arial" w:cs="Arial"/>
          <w:sz w:val="20"/>
          <w:szCs w:val="20"/>
        </w:rPr>
      </w:pPr>
    </w:p>
    <w:p w14:paraId="2ADE0806"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b/>
          <w:bCs/>
          <w:sz w:val="20"/>
          <w:szCs w:val="20"/>
          <w:u w:val="single"/>
        </w:rPr>
        <w:t>Dos lanços ofertados via internet:</w:t>
      </w:r>
      <w:r w:rsidRPr="009F15AB">
        <w:rPr>
          <w:rFonts w:ascii="Arial" w:eastAsia="Arial" w:hAnsi="Arial" w:cs="Arial"/>
          <w:sz w:val="20"/>
          <w:szCs w:val="20"/>
        </w:rPr>
        <w:t xml:space="preserve"> </w:t>
      </w:r>
      <w:r w:rsidRPr="009F15AB">
        <w:rPr>
          <w:rFonts w:ascii="Arial" w:eastAsia="Arial" w:hAnsi="Arial" w:cs="Arial"/>
          <w:color w:val="000000"/>
          <w:sz w:val="20"/>
          <w:szCs w:val="20"/>
        </w:rPr>
        <w:t>O interessado em ofertar lances pela internet deverá, com antecedência mínima de 48 horas, cadastrar-se no site www.centralsuldeleiloes.com.br, e enviar a documentação que será oportunamente solicitada para homologação do cadastro.</w:t>
      </w:r>
    </w:p>
    <w:p w14:paraId="22E68C72"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 xml:space="preserve"> </w:t>
      </w:r>
    </w:p>
    <w:p w14:paraId="01A6C916"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O interessado responderá civil e criminalmente pelas informações lançadas no preenchimento do aludido cadastro, oportunidade em que preencherá os dados pessoais (pessoa física ou jurídica) e aceitará integralmente as condições de participação previstas neste Edital e nos Termos de Uso constante na página eletrônica.</w:t>
      </w:r>
    </w:p>
    <w:p w14:paraId="767CF208"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 xml:space="preserve"> </w:t>
      </w:r>
    </w:p>
    <w:p w14:paraId="325E2115"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As pessoas físicas e jurídicas que solicitarem o cadastramento online outorgam poderes autorizando o leiloeiro oficial a assinar o auto de arrematação.</w:t>
      </w:r>
    </w:p>
    <w:p w14:paraId="6027F187" w14:textId="77777777" w:rsidR="005339A2" w:rsidRPr="009F15AB" w:rsidRDefault="005339A2" w:rsidP="005339A2">
      <w:pPr>
        <w:tabs>
          <w:tab w:val="left" w:pos="4200"/>
        </w:tabs>
        <w:spacing w:before="0" w:line="240" w:lineRule="auto"/>
        <w:jc w:val="both"/>
        <w:rPr>
          <w:rFonts w:ascii="Arial" w:eastAsia="Arial" w:hAnsi="Arial" w:cs="Arial"/>
          <w:sz w:val="20"/>
          <w:szCs w:val="20"/>
        </w:rPr>
      </w:pPr>
    </w:p>
    <w:p w14:paraId="7769AC25"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 xml:space="preserve">Os lanços eletrônicos poderão ser iniciados a partir do momento em que o presente Edital estiver publicado no site do leiloeiro, sendo que estes serão concretizados estritamente no ato de sua captação pelo servidor, e não necessariamente no ato da emissão pelo participante. Devido à suscetibilidade de falhas técnicas e variações de naturezas diversas e alheias ao controle do </w:t>
      </w:r>
      <w:r w:rsidRPr="009F15AB">
        <w:rPr>
          <w:rFonts w:ascii="Arial" w:eastAsia="Arial" w:hAnsi="Arial" w:cs="Arial"/>
          <w:color w:val="000000"/>
          <w:sz w:val="20"/>
          <w:szCs w:val="20"/>
        </w:rPr>
        <w:lastRenderedPageBreak/>
        <w:t>leiloeiro ou da plataforma (como velocidade de internet, qualidade da conexão, versão de navegadores, packet loss etc.), o leiloeiro não se responsabiliza por lances ofertados de forma eletrônica. Na hipótese de lances de valores iguais, prevalecerá sempre aquele quem primeiro ofertou.</w:t>
      </w:r>
    </w:p>
    <w:p w14:paraId="2BFDFB0F"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p>
    <w:p w14:paraId="49952C6A"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7AD5C0A9"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p>
    <w:p w14:paraId="754D11A5"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28AAE9B1" w14:textId="77777777" w:rsidR="005339A2" w:rsidRPr="009F15AB" w:rsidRDefault="005339A2" w:rsidP="005339A2">
      <w:pPr>
        <w:tabs>
          <w:tab w:val="left" w:pos="4200"/>
        </w:tabs>
        <w:spacing w:before="0" w:line="240" w:lineRule="auto"/>
        <w:jc w:val="both"/>
        <w:rPr>
          <w:rFonts w:ascii="Arial" w:eastAsia="Arial" w:hAnsi="Arial" w:cs="Arial"/>
          <w:color w:val="000000"/>
          <w:sz w:val="20"/>
          <w:szCs w:val="20"/>
        </w:rPr>
      </w:pPr>
    </w:p>
    <w:p w14:paraId="3FD403CB" w14:textId="77777777" w:rsidR="005339A2" w:rsidRPr="009F15AB" w:rsidRDefault="005339A2" w:rsidP="005339A2">
      <w:pPr>
        <w:spacing w:before="0" w:line="240" w:lineRule="auto"/>
        <w:jc w:val="both"/>
        <w:rPr>
          <w:rFonts w:ascii="Arial" w:eastAsia="Arial" w:hAnsi="Arial" w:cs="Arial"/>
          <w:b/>
          <w:bCs/>
          <w:sz w:val="20"/>
          <w:szCs w:val="20"/>
          <w:u w:val="single"/>
        </w:rPr>
      </w:pPr>
      <w:r w:rsidRPr="009F15AB">
        <w:rPr>
          <w:rFonts w:ascii="Arial" w:eastAsia="Arial" w:hAnsi="Arial" w:cs="Arial"/>
          <w:b/>
          <w:bCs/>
          <w:sz w:val="20"/>
          <w:szCs w:val="20"/>
          <w:u w:val="single"/>
        </w:rPr>
        <w:t>Advertências Especiais:</w:t>
      </w:r>
    </w:p>
    <w:p w14:paraId="43A24A14" w14:textId="77777777" w:rsidR="005339A2" w:rsidRPr="009F15AB" w:rsidRDefault="005339A2" w:rsidP="005339A2">
      <w:pPr>
        <w:spacing w:before="0" w:line="240" w:lineRule="auto"/>
        <w:jc w:val="both"/>
        <w:rPr>
          <w:rFonts w:ascii="Arial" w:eastAsia="Arial" w:hAnsi="Arial" w:cs="Arial"/>
          <w:sz w:val="20"/>
          <w:szCs w:val="20"/>
          <w:u w:val="single"/>
        </w:rPr>
      </w:pPr>
    </w:p>
    <w:p w14:paraId="4400B81C" w14:textId="77777777" w:rsidR="005339A2" w:rsidRPr="009F15AB" w:rsidRDefault="005339A2" w:rsidP="005339A2">
      <w:pPr>
        <w:spacing w:before="0" w:line="240" w:lineRule="auto"/>
        <w:jc w:val="both"/>
        <w:rPr>
          <w:rFonts w:ascii="Arial" w:eastAsia="Arial" w:hAnsi="Arial" w:cs="Arial"/>
          <w:sz w:val="20"/>
          <w:szCs w:val="20"/>
        </w:rPr>
      </w:pPr>
      <w:r w:rsidRPr="009F15AB">
        <w:rPr>
          <w:rFonts w:ascii="Arial" w:eastAsia="Arial" w:hAnsi="Arial" w:cs="Arial"/>
          <w:sz w:val="20"/>
          <w:szCs w:val="20"/>
        </w:rPr>
        <w:t xml:space="preserve">1ª) Por meio do presente, ficam as partes cientificadas da alienação judicial (art. 889, I e </w:t>
      </w:r>
      <w:r w:rsidRPr="009F15AB">
        <w:rPr>
          <w:rFonts w:ascii="Arial" w:eastAsia="Arial" w:hAnsi="Arial" w:cs="Arial"/>
          <w:color w:val="000000"/>
          <w:sz w:val="20"/>
          <w:szCs w:val="20"/>
        </w:rPr>
        <w:t>§ único</w:t>
      </w:r>
      <w:r w:rsidRPr="009F15AB">
        <w:rPr>
          <w:rFonts w:ascii="Arial" w:eastAsia="Arial" w:hAnsi="Arial" w:cs="Arial"/>
          <w:sz w:val="20"/>
          <w:szCs w:val="20"/>
        </w:rPr>
        <w:t>, do CPC), bem como seus cônjuges, representantes legais e eventuais credores hipotecários, usufrutuários, fiduciários e com penhora anteriormente averbadas, além de eventuais ocupante(s)/detentor(e)s;</w:t>
      </w:r>
    </w:p>
    <w:p w14:paraId="6AA3D1A7" w14:textId="77777777" w:rsidR="005339A2" w:rsidRPr="009F15AB" w:rsidRDefault="005339A2" w:rsidP="005339A2">
      <w:pPr>
        <w:spacing w:before="0" w:line="240" w:lineRule="auto"/>
        <w:jc w:val="both"/>
        <w:rPr>
          <w:rFonts w:ascii="Arial" w:eastAsia="Arial" w:hAnsi="Arial" w:cs="Arial"/>
          <w:sz w:val="20"/>
          <w:szCs w:val="20"/>
        </w:rPr>
      </w:pPr>
    </w:p>
    <w:p w14:paraId="29AED873" w14:textId="77777777" w:rsidR="005339A2" w:rsidRPr="009F15AB" w:rsidRDefault="005339A2" w:rsidP="005339A2">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igualmente intimados da alienação judicial (art. 889, II, III, e V do CPC);</w:t>
      </w:r>
    </w:p>
    <w:p w14:paraId="33B27305" w14:textId="77777777" w:rsidR="005339A2" w:rsidRPr="009F15AB" w:rsidRDefault="005339A2" w:rsidP="005339A2">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p>
    <w:p w14:paraId="5FF345FB"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bookmarkStart w:id="2" w:name="_heading=h.5mceeifpje2k" w:colFirst="0" w:colLast="0"/>
      <w:bookmarkEnd w:id="2"/>
      <w:r w:rsidRPr="009F15AB">
        <w:rPr>
          <w:rFonts w:ascii="Arial" w:eastAsia="Arial" w:hAnsi="Arial" w:cs="Arial"/>
          <w:color w:val="000000"/>
          <w:sz w:val="20"/>
          <w:szCs w:val="20"/>
        </w:rPr>
        <w:t>3ª) Os bens serão leiloados e arrematados no estado em que se encontram, não sendo de responsabilidade do leiloeiro qualquer divergência eventualmente contida no edital. Ficam cientes os interessados de que a venda será realizada em caráter “</w:t>
      </w:r>
      <w:r w:rsidRPr="009F15AB">
        <w:rPr>
          <w:rFonts w:ascii="Arial" w:eastAsia="Arial" w:hAnsi="Arial" w:cs="Arial"/>
          <w:i/>
          <w:iCs/>
          <w:color w:val="000000"/>
          <w:sz w:val="20"/>
          <w:szCs w:val="20"/>
        </w:rPr>
        <w:t>ad corpus</w:t>
      </w:r>
      <w:r w:rsidRPr="009F15AB">
        <w:rPr>
          <w:rFonts w:ascii="Arial" w:eastAsia="Arial" w:hAnsi="Arial" w:cs="Arial"/>
          <w:color w:val="000000"/>
          <w:sz w:val="20"/>
          <w:szCs w:val="20"/>
        </w:rPr>
        <w:t>”,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12D08CBF"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65B437B4" w14:textId="77777777" w:rsidR="005339A2" w:rsidRPr="009F15AB" w:rsidRDefault="005339A2" w:rsidP="005339A2">
      <w:pPr>
        <w:shd w:val="clear" w:color="auto" w:fill="FFFFFF"/>
        <w:spacing w:before="0" w:line="240" w:lineRule="auto"/>
        <w:jc w:val="both"/>
        <w:rPr>
          <w:rFonts w:ascii="Arial" w:eastAsia="Arial" w:hAnsi="Arial" w:cs="Arial"/>
          <w:color w:val="000000"/>
          <w:sz w:val="20"/>
          <w:szCs w:val="20"/>
        </w:rPr>
      </w:pPr>
      <w:r w:rsidRPr="009F15AB">
        <w:rPr>
          <w:rFonts w:ascii="Arial" w:eastAsia="Arial" w:hAnsi="Arial" w:cs="Arial"/>
          <w:sz w:val="20"/>
          <w:szCs w:val="20"/>
        </w:rPr>
        <w:t xml:space="preserve">4ª) </w:t>
      </w:r>
      <w:r w:rsidRPr="009F15AB">
        <w:rPr>
          <w:rFonts w:ascii="Arial" w:eastAsia="Arial" w:hAnsi="Arial" w:cs="Arial"/>
          <w:color w:val="000000"/>
          <w:sz w:val="20"/>
          <w:szCs w:val="20"/>
        </w:rPr>
        <w:t>Os créditos que recaem sobre o bem, inclusive os de natureza propter rem, sub-rogam-se sobre o respectivo preço, observada a ordem de preferência (art. 908, § 1º, do CPC, e art. 130, § único, do CTN);</w:t>
      </w:r>
    </w:p>
    <w:p w14:paraId="4DC9D6B2"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533E507E"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bookmarkStart w:id="3" w:name="_heading=h.ln5ryn25djk4" w:colFirst="0" w:colLast="0"/>
      <w:bookmarkEnd w:id="3"/>
      <w:r w:rsidRPr="009F15AB">
        <w:rPr>
          <w:rFonts w:ascii="Arial" w:eastAsia="Arial" w:hAnsi="Arial" w:cs="Arial"/>
          <w:color w:val="000000"/>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18A2C5D9"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378CC1AA"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6ª) As intimações necessárias poderão ser promovidas pela Secretaria por meio do Diário Oficial Eletrônico;</w:t>
      </w:r>
    </w:p>
    <w:p w14:paraId="2DEE7A90"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30E0BE0E"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 xml:space="preserve">7ª) Compete ao leiloeiro tomar as medidas e estabelecer os critérios para o bom funcionamento do leilão. </w:t>
      </w:r>
    </w:p>
    <w:p w14:paraId="38E7ED76"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348DA18F" w14:textId="77777777" w:rsidR="005339A2" w:rsidRPr="009F15AB" w:rsidRDefault="005339A2" w:rsidP="005339A2">
      <w:pPr>
        <w:spacing w:before="0" w:line="240" w:lineRule="auto"/>
        <w:ind w:firstLine="567"/>
        <w:jc w:val="both"/>
        <w:rPr>
          <w:rFonts w:ascii="Arial" w:eastAsia="Arial" w:hAnsi="Arial" w:cs="Arial"/>
          <w:color w:val="000000"/>
          <w:sz w:val="20"/>
          <w:szCs w:val="20"/>
        </w:rPr>
      </w:pPr>
      <w:r w:rsidRPr="009F15AB">
        <w:rPr>
          <w:rFonts w:ascii="Arial" w:eastAsia="Arial" w:hAnsi="Arial" w:cs="Arial"/>
          <w:color w:val="000000"/>
          <w:sz w:val="20"/>
          <w:szCs w:val="20"/>
        </w:rPr>
        <w:t xml:space="preserve">Demais esclarecimentos, bem como cópias do edital, poderão ser solicitados diretamente pelo site do leiloeiro – </w:t>
      </w:r>
      <w:hyperlink r:id="rId5">
        <w:r w:rsidRPr="009F15AB">
          <w:rPr>
            <w:rFonts w:ascii="Arial" w:eastAsia="Arial" w:hAnsi="Arial" w:cs="Arial"/>
            <w:color w:val="000000"/>
            <w:sz w:val="20"/>
            <w:szCs w:val="20"/>
            <w:u w:val="single"/>
          </w:rPr>
          <w:t>www.centralsuldeleiloes.com.br</w:t>
        </w:r>
      </w:hyperlink>
      <w:r w:rsidRPr="009F15AB">
        <w:rPr>
          <w:rFonts w:ascii="Arial" w:eastAsia="Arial" w:hAnsi="Arial" w:cs="Arial"/>
          <w:color w:val="000000"/>
          <w:sz w:val="20"/>
          <w:szCs w:val="20"/>
        </w:rPr>
        <w:t>, ou pelo fone: (48) 3437-6115.</w:t>
      </w:r>
    </w:p>
    <w:p w14:paraId="387BAEAF" w14:textId="77777777" w:rsidR="005339A2" w:rsidRPr="009F15AB" w:rsidRDefault="005339A2" w:rsidP="005339A2">
      <w:pPr>
        <w:spacing w:before="0" w:line="240" w:lineRule="auto"/>
        <w:ind w:firstLine="2835"/>
        <w:jc w:val="both"/>
        <w:rPr>
          <w:rFonts w:ascii="Arial" w:eastAsia="Arial" w:hAnsi="Arial" w:cs="Arial"/>
          <w:sz w:val="20"/>
          <w:szCs w:val="20"/>
        </w:rPr>
      </w:pPr>
    </w:p>
    <w:p w14:paraId="7BE95134"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9F15AB">
        <w:rPr>
          <w:rFonts w:ascii="Arial" w:eastAsia="Arial" w:hAnsi="Arial" w:cs="Arial"/>
          <w:b/>
          <w:bCs/>
          <w:color w:val="000000"/>
          <w:sz w:val="20"/>
          <w:szCs w:val="20"/>
        </w:rPr>
        <w:t>01) Processo n° 0067844-31.1995.8.24.0023</w:t>
      </w:r>
    </w:p>
    <w:p w14:paraId="40DD2BBB"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Exequente(s): Banco do Brasil S.A. </w:t>
      </w:r>
    </w:p>
    <w:p w14:paraId="7FE377E0"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r w:rsidRPr="009F15AB">
        <w:rPr>
          <w:rFonts w:ascii="Arial" w:eastAsia="Arial" w:hAnsi="Arial" w:cs="Arial"/>
          <w:color w:val="000000"/>
          <w:sz w:val="20"/>
          <w:szCs w:val="20"/>
        </w:rPr>
        <w:t>Executado(s): Jamsul-Empreendimentos Imobiliários Ltda e outros</w:t>
      </w:r>
    </w:p>
    <w:p w14:paraId="547ACF80"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9F15AB">
        <w:rPr>
          <w:rFonts w:ascii="Arial" w:eastAsia="Arial" w:hAnsi="Arial" w:cs="Arial"/>
          <w:b/>
          <w:bCs/>
          <w:color w:val="000000"/>
          <w:sz w:val="20"/>
          <w:szCs w:val="20"/>
        </w:rPr>
        <w:t xml:space="preserve">Bem(ns): </w:t>
      </w:r>
      <w:r w:rsidRPr="009F15AB">
        <w:rPr>
          <w:rFonts w:ascii="Arial" w:eastAsia="Arial" w:hAnsi="Arial" w:cs="Arial"/>
          <w:color w:val="000000"/>
          <w:sz w:val="20"/>
          <w:szCs w:val="20"/>
        </w:rPr>
        <w:t>01 (um) terreno situado na Avenida Hercílio Luz, nº 1202, no Município de Florianópolis/SC; com a área de 246,90m², com as seguintes dimensões: 21,40 metros de frente para a mencionada Avenida e 21,40 metros nos fundos onde confronta com propriedade de Luiza Reinesch Coelho, estremando no lado esquerdo; ao Sul, na extensão de 12,20 metros com a rua Hermann Blumenau; e no lado direito ao Norte na extensão de</w:t>
      </w:r>
      <w:r w:rsidRPr="009F15AB">
        <w:rPr>
          <w:rFonts w:ascii="Arial" w:eastAsia="Arial" w:hAnsi="Arial" w:cs="Arial"/>
          <w:b/>
          <w:bCs/>
          <w:color w:val="000000"/>
          <w:sz w:val="20"/>
          <w:szCs w:val="20"/>
        </w:rPr>
        <w:t xml:space="preserve"> </w:t>
      </w:r>
      <w:r w:rsidRPr="009F15AB">
        <w:rPr>
          <w:rFonts w:ascii="Arial" w:eastAsia="Arial" w:hAnsi="Arial" w:cs="Arial"/>
          <w:color w:val="000000"/>
          <w:sz w:val="20"/>
          <w:szCs w:val="20"/>
        </w:rPr>
        <w:t xml:space="preserve">11,00 metros com o prédio nº 188 </w:t>
      </w:r>
      <w:r w:rsidRPr="009F15AB">
        <w:rPr>
          <w:rFonts w:ascii="Arial" w:eastAsia="Arial" w:hAnsi="Arial" w:cs="Arial"/>
          <w:color w:val="000000"/>
          <w:sz w:val="20"/>
          <w:szCs w:val="20"/>
        </w:rPr>
        <w:lastRenderedPageBreak/>
        <w:t>da mesma Avenida Hercílio Luz; matriculado sob o nº 25.955 do 1º O.R.I. de Florianópolis/SC. Obs.: Inscrição imobiliária sob o nº 52.16.068.0413.001 na PMF.</w:t>
      </w:r>
      <w:r w:rsidRPr="009F15AB">
        <w:rPr>
          <w:rFonts w:ascii="Arial" w:eastAsia="Arial" w:hAnsi="Arial" w:cs="Arial"/>
          <w:sz w:val="20"/>
          <w:szCs w:val="20"/>
        </w:rPr>
        <w:t xml:space="preserve"> </w:t>
      </w:r>
      <w:r w:rsidRPr="009F15AB">
        <w:rPr>
          <w:rFonts w:ascii="Arial" w:eastAsia="Arial" w:hAnsi="Arial" w:cs="Arial"/>
          <w:color w:val="000000"/>
          <w:sz w:val="20"/>
          <w:szCs w:val="20"/>
        </w:rPr>
        <w:t>Encontra-se alugado. Funciona no local um restaurante. O bem é constituído de um terreno, com cerca de 246,90m², e uma edificação, em alvenaria, com três pavimentos, sendo que o 2º possui cerca de 291,00m², o primeiro cerca de 162,00m² e o porão cerca de 129,00m². A construção é antiga, não tendo sido possível apurar a data de construção. Possui assoalho em madeira no 2º pavimento, com claros sinais do tempo e uso, janelas com aberturas e venezianas em madeira, com dobradiças, vidro comum. Foi submetido a reforma, de modo que o forro é de PVC. O pavimento é dividido em um grande salão, com dois banheiros e uma copa. O 1º pavimento é revestido com piso cerâmico e forro em madeira, dividido em um salão, cozinha, depósito e banheiro. O imóvel encontra-se em boa conservação, apesar da idade e dos acabamentos – em sua maioria, aparentemente, preservados da construção original. Em consulta ao Geoprocessamento da Prefeitura Municipal de Florianópolis (temático: Plano Diretor), há viabilidade para 10 pavimentos. Encontra-se situado em Área Predominantemente Residencial (APR). Ônus: Penhorado nos autos nº 575/95 (2395067844.5) que tramita na Unidade de Justiça Intensiva, Poder Judiciário, Estado de Santa Catarina, nos autos nº 0004077-09.2001.8.24.0023, nº 0016382-93.1999.8.24.0023 que tramitam na Vara de Execuções Fiscais Municipais e Estaduais Comarca da Capital/SC, nos autos nº 99.00.00208-3, nº 97.00.03502-6 que tramitam Vara de Execuções Fiscais de Florianópolis/SC, nos autos nº 023.95.067844-5 que tramita na 4ª Vara cível da Comarca da Capital/SC; averbação de Tombamento do imóvel desta matrícula conforme Av-25; hipotecado em favor do Banco do Brasil S.A. Terreno avaliado em 3.500.000,00 e a benfeitoria avaliada em R$ 300.000,00, totalizado R$ 3.800.000,00, em 13/09/2022, corrigido</w:t>
      </w:r>
      <w:r w:rsidRPr="009F15AB">
        <w:rPr>
          <w:rFonts w:ascii="Arial" w:eastAsia="Arial" w:hAnsi="Arial" w:cs="Arial"/>
          <w:b/>
          <w:bCs/>
          <w:color w:val="000000"/>
          <w:sz w:val="20"/>
          <w:szCs w:val="20"/>
        </w:rPr>
        <w:t xml:space="preserve"> R$ 4.488.197,10 (quatro milhões, quatrocentos e oitenta e oito mil, cento e noventa e sete reais e dez centavos), </w:t>
      </w:r>
      <w:r w:rsidRPr="009F15AB">
        <w:rPr>
          <w:rFonts w:ascii="Arial" w:eastAsia="Arial" w:hAnsi="Arial" w:cs="Arial"/>
          <w:color w:val="000000"/>
          <w:sz w:val="20"/>
          <w:szCs w:val="20"/>
        </w:rPr>
        <w:t>em maio de 2026.</w:t>
      </w:r>
    </w:p>
    <w:p w14:paraId="0677368C"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r w:rsidRPr="009F15AB">
        <w:rPr>
          <w:rFonts w:ascii="Arial" w:eastAsia="Arial" w:hAnsi="Arial" w:cs="Arial"/>
          <w:i/>
          <w:iCs/>
          <w:color w:val="000000"/>
          <w:sz w:val="20"/>
          <w:szCs w:val="20"/>
        </w:rPr>
        <w:t xml:space="preserve">Obs.: a porcentagem mínima para arrematação do bem corresponde a 60% (sessenta por cento) do valor de avaliação, conforme determinação do </w:t>
      </w:r>
      <w:r w:rsidRPr="009F15AB">
        <w:rPr>
          <w:rFonts w:ascii="Arial" w:eastAsia="Arial" w:hAnsi="Arial" w:cs="Arial"/>
          <w:i/>
          <w:iCs/>
          <w:sz w:val="20"/>
          <w:szCs w:val="20"/>
        </w:rPr>
        <w:t>e</w:t>
      </w:r>
      <w:r w:rsidRPr="009F15AB">
        <w:rPr>
          <w:rFonts w:ascii="Arial" w:eastAsia="Arial" w:hAnsi="Arial" w:cs="Arial"/>
          <w:i/>
          <w:iCs/>
          <w:color w:val="000000"/>
          <w:sz w:val="20"/>
          <w:szCs w:val="20"/>
        </w:rPr>
        <w:t xml:space="preserve">vento 446. </w:t>
      </w:r>
    </w:p>
    <w:p w14:paraId="2674528E"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578FE62E" w14:textId="77777777" w:rsidR="005339A2" w:rsidRPr="009F15AB" w:rsidRDefault="005339A2" w:rsidP="005339A2">
      <w:pPr>
        <w:pBdr>
          <w:top w:val="nil"/>
          <w:left w:val="nil"/>
          <w:bottom w:val="nil"/>
          <w:right w:val="nil"/>
          <w:between w:val="nil"/>
        </w:pBdr>
        <w:spacing w:before="0" w:line="240" w:lineRule="auto"/>
        <w:jc w:val="both"/>
        <w:rPr>
          <w:rFonts w:ascii="Arial" w:eastAsia="Arial" w:hAnsi="Arial" w:cs="Arial"/>
          <w:color w:val="000000"/>
          <w:sz w:val="20"/>
          <w:szCs w:val="20"/>
        </w:rPr>
      </w:pPr>
    </w:p>
    <w:p w14:paraId="467E4F52" w14:textId="77777777" w:rsidR="005339A2" w:rsidRPr="009F15AB" w:rsidRDefault="005339A2" w:rsidP="005339A2">
      <w:pPr>
        <w:spacing w:before="0"/>
        <w:jc w:val="both"/>
        <w:rPr>
          <w:rFonts w:ascii="Arial" w:eastAsia="Arial" w:hAnsi="Arial" w:cs="Arial"/>
          <w:b/>
          <w:bCs/>
          <w:sz w:val="24"/>
          <w:szCs w:val="24"/>
        </w:rPr>
      </w:pPr>
      <w:r w:rsidRPr="009F15AB">
        <w:rPr>
          <w:rFonts w:ascii="Arial" w:eastAsia="Arial" w:hAnsi="Arial" w:cs="Arial"/>
          <w:sz w:val="20"/>
          <w:szCs w:val="20"/>
        </w:rPr>
        <w:t xml:space="preserve">E, para que chegue ao conhecimento de todos os interessados, é passado o presente edital, que será publicado na forma da lei, no seguinte endereço eletrônico: </w:t>
      </w:r>
      <w:hyperlink r:id="rId6">
        <w:r w:rsidRPr="009F15AB">
          <w:rPr>
            <w:rFonts w:ascii="Arial" w:eastAsia="Arial" w:hAnsi="Arial" w:cs="Arial"/>
            <w:color w:val="000000"/>
            <w:sz w:val="20"/>
            <w:szCs w:val="20"/>
            <w:u w:val="single"/>
          </w:rPr>
          <w:t>www.centralsuldeleiloes.com.br</w:t>
        </w:r>
      </w:hyperlink>
      <w:r w:rsidRPr="009F15AB">
        <w:rPr>
          <w:rFonts w:ascii="Arial" w:eastAsia="Arial" w:hAnsi="Arial" w:cs="Arial"/>
          <w:sz w:val="20"/>
          <w:szCs w:val="20"/>
        </w:rPr>
        <w:t xml:space="preserve">. Maiores informações com o Leiloeiro Oficial pelo fone (48) 3437-6115 e/ou pelo endereço: Avenida Luiz Lazzarin, 2.300, Criciúma/SC – site: </w:t>
      </w:r>
      <w:r w:rsidRPr="009F15AB">
        <w:rPr>
          <w:rFonts w:ascii="Arial" w:eastAsia="Arial" w:hAnsi="Arial" w:cs="Arial"/>
          <w:b/>
          <w:bCs/>
          <w:sz w:val="20"/>
          <w:szCs w:val="20"/>
          <w:u w:val="single"/>
        </w:rPr>
        <w:t>www.centralsuldeleiloes.com.br</w:t>
      </w:r>
      <w:r w:rsidRPr="009F15AB">
        <w:rPr>
          <w:rFonts w:ascii="Arial" w:eastAsia="Arial" w:hAnsi="Arial" w:cs="Arial"/>
          <w:sz w:val="20"/>
          <w:szCs w:val="20"/>
        </w:rPr>
        <w:t>. Florianópolis, 26 de maio de 2026.</w:t>
      </w:r>
    </w:p>
    <w:p w14:paraId="76B5EA1B" w14:textId="77777777" w:rsidR="005339A2" w:rsidRPr="009F15AB" w:rsidRDefault="005339A2" w:rsidP="005339A2">
      <w:pPr>
        <w:spacing w:before="0"/>
        <w:jc w:val="center"/>
        <w:rPr>
          <w:rFonts w:ascii="Arial" w:eastAsia="Arial" w:hAnsi="Arial" w:cs="Arial"/>
          <w:b/>
          <w:bCs/>
          <w:sz w:val="24"/>
          <w:szCs w:val="24"/>
        </w:rPr>
      </w:pPr>
    </w:p>
    <w:p w14:paraId="3BE30E89" w14:textId="77777777" w:rsidR="005339A2" w:rsidRPr="009F15AB" w:rsidRDefault="005339A2" w:rsidP="005339A2">
      <w:pPr>
        <w:spacing w:before="0"/>
        <w:jc w:val="center"/>
        <w:rPr>
          <w:rFonts w:ascii="Arial" w:eastAsia="Arial" w:hAnsi="Arial" w:cs="Arial"/>
          <w:b/>
          <w:bCs/>
          <w:sz w:val="24"/>
          <w:szCs w:val="24"/>
        </w:rPr>
      </w:pPr>
    </w:p>
    <w:p w14:paraId="10B17A02" w14:textId="77777777" w:rsidR="005339A2" w:rsidRPr="009F15AB" w:rsidRDefault="005339A2" w:rsidP="005339A2">
      <w:pPr>
        <w:spacing w:before="0"/>
        <w:jc w:val="center"/>
        <w:rPr>
          <w:rFonts w:ascii="Arial" w:eastAsia="Arial" w:hAnsi="Arial" w:cs="Arial"/>
          <w:b/>
          <w:bCs/>
          <w:sz w:val="24"/>
          <w:szCs w:val="24"/>
        </w:rPr>
      </w:pPr>
    </w:p>
    <w:p w14:paraId="03A26936" w14:textId="77777777" w:rsidR="005339A2" w:rsidRPr="009F15AB" w:rsidRDefault="005339A2" w:rsidP="005339A2">
      <w:pPr>
        <w:spacing w:before="0"/>
        <w:jc w:val="center"/>
        <w:rPr>
          <w:rFonts w:ascii="Arial" w:eastAsia="Arial" w:hAnsi="Arial" w:cs="Arial"/>
          <w:b/>
          <w:bCs/>
        </w:rPr>
      </w:pPr>
    </w:p>
    <w:p w14:paraId="08AADEDD" w14:textId="77777777" w:rsidR="005339A2" w:rsidRDefault="005339A2" w:rsidP="005339A2">
      <w:pPr>
        <w:spacing w:before="0"/>
        <w:jc w:val="center"/>
        <w:rPr>
          <w:rFonts w:ascii="Arial" w:eastAsia="Arial" w:hAnsi="Arial" w:cs="Arial"/>
          <w:b/>
          <w:bCs/>
          <w:sz w:val="24"/>
          <w:szCs w:val="24"/>
        </w:rPr>
      </w:pPr>
      <w:r w:rsidRPr="009F15AB">
        <w:rPr>
          <w:rFonts w:ascii="Arial" w:eastAsia="Arial" w:hAnsi="Arial" w:cs="Arial"/>
          <w:b/>
          <w:bCs/>
          <w:sz w:val="24"/>
          <w:szCs w:val="24"/>
        </w:rPr>
        <w:t>Luan Ubialli</w:t>
      </w:r>
    </w:p>
    <w:p w14:paraId="1E347823" w14:textId="77777777" w:rsidR="005339A2" w:rsidRDefault="005339A2" w:rsidP="005339A2">
      <w:pPr>
        <w:spacing w:before="0"/>
        <w:jc w:val="center"/>
        <w:rPr>
          <w:rFonts w:ascii="Arial" w:eastAsia="Arial" w:hAnsi="Arial" w:cs="Arial"/>
          <w:sz w:val="20"/>
          <w:szCs w:val="20"/>
        </w:rPr>
      </w:pPr>
      <w:r>
        <w:rPr>
          <w:rFonts w:ascii="Arial" w:eastAsia="Arial" w:hAnsi="Arial" w:cs="Arial"/>
          <w:sz w:val="20"/>
          <w:szCs w:val="20"/>
        </w:rPr>
        <w:t>Leiloeiro Público Oficial</w:t>
      </w:r>
    </w:p>
    <w:p w14:paraId="72C882EB" w14:textId="023F3402" w:rsidR="00D81B31" w:rsidRPr="005339A2" w:rsidRDefault="005339A2" w:rsidP="005339A2">
      <w:pPr>
        <w:spacing w:before="0"/>
        <w:jc w:val="center"/>
        <w:rPr>
          <w:rFonts w:ascii="Arial" w:eastAsia="Arial" w:hAnsi="Arial" w:cs="Arial"/>
        </w:rPr>
      </w:pPr>
      <w:r>
        <w:rPr>
          <w:rFonts w:ascii="Arial" w:eastAsia="Arial" w:hAnsi="Arial" w:cs="Arial"/>
          <w:sz w:val="20"/>
          <w:szCs w:val="20"/>
        </w:rPr>
        <w:t>AARC/383 SC | 476 RS</w:t>
      </w:r>
    </w:p>
    <w:sectPr w:rsidR="00D81B31" w:rsidRPr="005339A2">
      <w:headerReference w:type="default" r:id="rId7"/>
      <w:pgSz w:w="11906" w:h="16838"/>
      <w:pgMar w:top="1702" w:right="1701" w:bottom="851" w:left="1701" w:header="708" w:footer="54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9D6F" w14:textId="77777777" w:rsidR="00F80179" w:rsidRDefault="005339A2">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285DBEBE" wp14:editId="2F6B5711">
          <wp:simplePos x="0" y="0"/>
          <wp:positionH relativeFrom="column">
            <wp:posOffset>-1080132</wp:posOffset>
          </wp:positionH>
          <wp:positionV relativeFrom="paragraph">
            <wp:posOffset>-457528</wp:posOffset>
          </wp:positionV>
          <wp:extent cx="7561332" cy="10696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1332" cy="106964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A2"/>
    <w:rsid w:val="005339A2"/>
    <w:rsid w:val="00D81B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38DFB"/>
  <w15:chartTrackingRefBased/>
  <w15:docId w15:val="{CF880A94-91FE-470B-9BAC-B0492F79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A2"/>
    <w:pPr>
      <w:spacing w:before="960" w:after="0"/>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5339A2"/>
    <w:pPr>
      <w:spacing w:before="0" w:line="240" w:lineRule="auto"/>
      <w:jc w:val="center"/>
    </w:pPr>
    <w:rPr>
      <w:rFonts w:ascii="Times New Roman" w:eastAsia="Times New Roman" w:hAnsi="Times New Roman" w:cs="Times New Roman"/>
      <w:b/>
      <w:bCs/>
      <w:sz w:val="36"/>
      <w:szCs w:val="36"/>
      <w:u w:val="single"/>
    </w:rPr>
  </w:style>
  <w:style w:type="character" w:customStyle="1" w:styleId="TtuloChar">
    <w:name w:val="Título Char"/>
    <w:basedOn w:val="Fontepargpadro"/>
    <w:link w:val="Ttulo"/>
    <w:uiPriority w:val="10"/>
    <w:rsid w:val="005339A2"/>
    <w:rPr>
      <w:rFonts w:ascii="Times New Roman" w:eastAsia="Times New Roman" w:hAnsi="Times New Roman" w:cs="Times New Roman"/>
      <w:b/>
      <w:bCs/>
      <w:sz w:val="36"/>
      <w:szCs w:val="36"/>
      <w:u w:val="single"/>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alsuldeleiloes.com.br" TargetMode="External"/><Relationship Id="rId5" Type="http://schemas.openxmlformats.org/officeDocument/2006/relationships/hyperlink" Target="http://www.centralsuldeleiloes.com.br" TargetMode="External"/><Relationship Id="rId4" Type="http://schemas.openxmlformats.org/officeDocument/2006/relationships/hyperlink" Target="http://www.centralsuldeleiloes.com.br"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1631</Words>
  <Characters>8810</Characters>
  <Application>Microsoft Office Word</Application>
  <DocSecurity>0</DocSecurity>
  <Lines>73</Lines>
  <Paragraphs>20</Paragraphs>
  <ScaleCrop>false</ScaleCrop>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2026-06-26T20:49:00Z</dcterms:created>
  <dcterms:modified xsi:type="dcterms:W3CDTF">2026-06-26T20:49:00Z</dcterms:modified>
</cp:coreProperties>
</file>