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963F" w14:textId="77777777" w:rsidR="00C05551" w:rsidRDefault="00C05551" w:rsidP="00C05551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4D59ABE1" w14:textId="77777777" w:rsidR="00C05551" w:rsidRDefault="00C05551" w:rsidP="00C05551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423AB09" w14:textId="77777777" w:rsidR="00C05551" w:rsidRPr="00DA0A63" w:rsidRDefault="00C05551" w:rsidP="00C05551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Pr="00DA0A63">
        <w:rPr>
          <w:rFonts w:ascii="Arial" w:eastAsia="Arial" w:hAnsi="Arial" w:cs="Arial"/>
          <w:b/>
          <w:bCs/>
          <w:sz w:val="20"/>
          <w:szCs w:val="20"/>
        </w:rPr>
        <w:t xml:space="preserve">JUÍZO DA VARA DE EXECUÇÃO FISCAL ESTADUAL DA COMARCA DA CAPITAL DO ESTADO DE SANTA CATARINA, NA FORMA DA LEI ETC. </w:t>
      </w:r>
      <w:r w:rsidRPr="00DA0A63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a</w:t>
      </w:r>
      <w:r w:rsidRPr="00DA0A63">
        <w:rPr>
          <w:rFonts w:ascii="Arial" w:eastAsia="Arial" w:hAnsi="Arial" w:cs="Arial"/>
          <w:b/>
          <w:bCs/>
          <w:sz w:val="20"/>
          <w:szCs w:val="20"/>
        </w:rPr>
        <w:t xml:space="preserve"> Vara de Execução Fiscal Estadual/SC</w:t>
      </w:r>
      <w:r w:rsidRPr="00DA0A63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DA0A63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DA0A63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67653901" w14:textId="77777777" w:rsidR="00C05551" w:rsidRPr="00DA0A63" w:rsidRDefault="00C05551" w:rsidP="00C05551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3148D92B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0" w:name="_heading=h.btehd59dxk03" w:colFirst="0" w:colLast="0"/>
      <w:bookmarkEnd w:id="0"/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>Início do Leilão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: 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>11/09/2026, às 14:30 horas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>dia 18/09/2026, às 14:30 horas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>desde que igual ou superior à 50% da avaliação.</w:t>
      </w:r>
    </w:p>
    <w:p w14:paraId="52C01F7C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F84C239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0A63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DA0A63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DA0A63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DA0A63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DA0A63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DA0A63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131BC6F2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BABFB45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0A63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DA0A63">
        <w:rPr>
          <w:rFonts w:ascii="Arial" w:eastAsia="Arial" w:hAnsi="Arial" w:cs="Arial"/>
          <w:sz w:val="20"/>
          <w:szCs w:val="20"/>
        </w:rPr>
        <w:t xml:space="preserve">: </w:t>
      </w:r>
      <w:r w:rsidRPr="00DA0A63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DA0A63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DA0A63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A0A63">
        <w:rPr>
          <w:rFonts w:ascii="Arial" w:eastAsia="Arial" w:hAnsi="Arial" w:cs="Arial"/>
          <w:sz w:val="20"/>
          <w:szCs w:val="20"/>
        </w:rPr>
        <w:t xml:space="preserve"> </w:t>
      </w:r>
    </w:p>
    <w:p w14:paraId="7FD3593C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A134476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0A63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DA0A63">
        <w:rPr>
          <w:rFonts w:ascii="Arial" w:eastAsia="Arial" w:hAnsi="Arial" w:cs="Arial"/>
          <w:b/>
          <w:bCs/>
          <w:sz w:val="20"/>
          <w:szCs w:val="20"/>
        </w:rPr>
        <w:t>:</w:t>
      </w:r>
      <w:r w:rsidRPr="00DA0A63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003651D7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EEE58F5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0A63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58D77D28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5DE93AB3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0A63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DA0A63">
        <w:rPr>
          <w:rFonts w:ascii="Arial" w:eastAsia="Arial" w:hAnsi="Arial" w:cs="Arial"/>
          <w:b/>
          <w:bCs/>
          <w:sz w:val="20"/>
          <w:szCs w:val="20"/>
        </w:rPr>
        <w:t>:</w:t>
      </w:r>
      <w:r w:rsidRPr="00DA0A63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577DD6B1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1A23333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0A63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1692D86A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1A85066B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0A63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7C53FB47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CDBCCC7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DA0A63">
        <w:rPr>
          <w:rFonts w:ascii="Arial" w:eastAsia="Arial" w:hAnsi="Arial" w:cs="Arial"/>
          <w:sz w:val="20"/>
          <w:szCs w:val="20"/>
        </w:rPr>
        <w:t xml:space="preserve">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574BBD0B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0FA0252B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0DBE91C1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62EA5641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52FBDDD8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237A8654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DA0A63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DA0A63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2E801CB5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3DA1D94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1AD77BA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6D706EA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123131E0" w14:textId="77777777" w:rsidR="00C05551" w:rsidRPr="00DA0A63" w:rsidRDefault="00C05551" w:rsidP="00C05551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4532350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DA0A63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047E6BBD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00F7E391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DA0A63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DA0A63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DA0A63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DA0A63">
        <w:rPr>
          <w:rFonts w:ascii="Arial" w:eastAsia="Arial" w:hAnsi="Arial" w:cs="Arial"/>
          <w:sz w:val="20"/>
          <w:szCs w:val="20"/>
        </w:rPr>
        <w:t>(s)/detentor(e)s;</w:t>
      </w:r>
    </w:p>
    <w:p w14:paraId="40E1E41A" w14:textId="77777777" w:rsidR="00C05551" w:rsidRPr="00DA0A63" w:rsidRDefault="00C05551" w:rsidP="00C05551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4F89CA7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409E847D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C4D96BD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1" w:name="_heading=h.5mceeifpje2k" w:colFirst="0" w:colLast="0"/>
      <w:bookmarkEnd w:id="1"/>
      <w:r w:rsidRPr="00DA0A63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DA0A63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679C96A4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D4C0471" w14:textId="77777777" w:rsidR="00C05551" w:rsidRPr="00DA0A63" w:rsidRDefault="00C05551" w:rsidP="00C05551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sz w:val="20"/>
          <w:szCs w:val="20"/>
        </w:rPr>
        <w:t xml:space="preserve">4ª)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DA0A63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68534E59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EF18A5E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ln5ryn25djk4" w:colFirst="0" w:colLast="0"/>
      <w:bookmarkEnd w:id="2"/>
      <w:r w:rsidRPr="00DA0A63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73561069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7C08B4C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40ACC5E4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F308928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440A8864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31F3B65" w14:textId="77777777" w:rsidR="00C05551" w:rsidRPr="00DA0A63" w:rsidRDefault="00C05551" w:rsidP="00C05551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DA0A63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A0A63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40366E14" w14:textId="77777777" w:rsidR="00C05551" w:rsidRPr="00DA0A63" w:rsidRDefault="00C05551" w:rsidP="00C05551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0329CDAF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>01) Processo nº 5000331-66.2020.8.24.0028</w:t>
      </w:r>
    </w:p>
    <w:p w14:paraId="75C472EF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Exequente(s): Estado de Santa Catarina </w:t>
      </w:r>
    </w:p>
    <w:p w14:paraId="0C7A3C28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DA0A63">
        <w:rPr>
          <w:rFonts w:ascii="Arial" w:eastAsia="Arial" w:hAnsi="Arial" w:cs="Arial"/>
          <w:color w:val="000000"/>
          <w:sz w:val="20"/>
          <w:szCs w:val="20"/>
        </w:rPr>
        <w:t>Prolub</w:t>
      </w:r>
      <w:proofErr w:type="spellEnd"/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 Comércio de Lubrificantes Ltda</w:t>
      </w:r>
    </w:p>
    <w:p w14:paraId="4862825A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01)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>01 (um)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box de estacionamento n° 15, localizado no pavimento térreo do Edifício La </w:t>
      </w:r>
      <w:proofErr w:type="spellStart"/>
      <w:r w:rsidRPr="00DA0A63">
        <w:rPr>
          <w:rFonts w:ascii="Arial" w:eastAsia="Arial" w:hAnsi="Arial" w:cs="Arial"/>
          <w:color w:val="000000"/>
          <w:sz w:val="20"/>
          <w:szCs w:val="20"/>
        </w:rPr>
        <w:t>Verita</w:t>
      </w:r>
      <w:proofErr w:type="spellEnd"/>
      <w:r w:rsidRPr="00DA0A63">
        <w:rPr>
          <w:rFonts w:ascii="Arial" w:eastAsia="Arial" w:hAnsi="Arial" w:cs="Arial"/>
          <w:color w:val="000000"/>
          <w:sz w:val="20"/>
          <w:szCs w:val="20"/>
        </w:rPr>
        <w:t>, situado à Rua Humberto de Campos, n° 170, Bairro Pio Corrêa, Município e Comarca de Criciúma/SC, com a área privativa de 12,00m²; área de uso comum de 1,84m²; área real global construída de 13,84m²; matriculado sob o nº 73.121 do C.R.I. de Criciúma/SC. Obs.: Cadastro do imóvel sob o n° 947935. Ônus: Indisponibilidade de bens nos autos nº 0301640-86.2017.8.24.0175 que tramita no 4º Juízo da Vara Estadual de Direito Bancário/SC, nos autos nº 5023269-45.2021.8.24.0020 que tramita na 1ª Vara Cível da Comarca de Criciúma/SC; penhorado nos autos nº 0901615-43.2018.8.24.0028 que tramita na Vara de Execução Fiscal Estadual/SC, nos autos nº 5003720-85.2022.4.04.7204 que tramita na 5ª Unidade de Apoio em Execução Fiscal (PRMAR05), conforme Av-12; existência de Ação de Execução nos autos nº 5020944-34.2020.8.24.0020 que tramita na 2ª Vara Cível da Comarca de Criciúma/SC; hipotecado em favor de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Ipiranga Produtos de Petróleo S/A; Avaliado em R$ 50.000,00, em 17/07/2025, corrigido 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R$ 52.237,08,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>em maio de 2026.</w:t>
      </w:r>
    </w:p>
    <w:p w14:paraId="062F9CE7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02)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>01 (um)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box de estacionamento n° 16, localizado no pavimento térreo do Edifício La </w:t>
      </w:r>
      <w:proofErr w:type="spellStart"/>
      <w:r w:rsidRPr="00DA0A63">
        <w:rPr>
          <w:rFonts w:ascii="Arial" w:eastAsia="Arial" w:hAnsi="Arial" w:cs="Arial"/>
          <w:color w:val="000000"/>
          <w:sz w:val="20"/>
          <w:szCs w:val="20"/>
        </w:rPr>
        <w:t>Verita</w:t>
      </w:r>
      <w:proofErr w:type="spellEnd"/>
      <w:r w:rsidRPr="00DA0A63">
        <w:rPr>
          <w:rFonts w:ascii="Arial" w:eastAsia="Arial" w:hAnsi="Arial" w:cs="Arial"/>
          <w:color w:val="000000"/>
          <w:sz w:val="20"/>
          <w:szCs w:val="20"/>
        </w:rPr>
        <w:t>, situado à Rua Humberto de Campos, n° 170, Bairro Pio Corrêa, Município e Comarca de Criciúma/SC, com a área privativa de 12,00m²; área de uso comum de 1,84m²; área real global construída de 13,84m²; matriculado sob o nº 73.122 do C.R.I. de Criciúma/SC. Obs.: Cadastro do imóvel sob o n° 947936. Ônus: Indisponibilidade de bens nos autos nº 0301640-86.2017.8.24.0175 que tramita no 4º Juízo da Vara Estadual de Direito Bancário/SC, nos autos nº 5023269-45.2021.8.24.0020 que tramita na 1ª Vara Cível da Comarca de Criciúma/SC; penhorado nos autos nº 0901615-43.2018.8.24.0028 que tramita na Vara de Execução Fiscal Estadual/SC; existência de Ação de Execução nos autos nº 5020944-34.2020.8.24.0020 que tramita na 2ª Vara Cível da Comarca de Criciúma/SC; hipotecado em favor de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Ipiranga Produtos de Petróleo S/A, conforme R-6 e Av-8; Avaliado em R$ 50.000,00, em 17/07/2025, corrigido 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R$ 52.237,08, 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 xml:space="preserve">em maio de 2026. Total da avaliação </w:t>
      </w:r>
      <w:r w:rsidRPr="00DA0A63">
        <w:rPr>
          <w:rFonts w:ascii="Arial" w:eastAsia="Arial" w:hAnsi="Arial" w:cs="Arial"/>
          <w:b/>
          <w:bCs/>
          <w:color w:val="000000"/>
          <w:sz w:val="20"/>
          <w:szCs w:val="20"/>
        </w:rPr>
        <w:t>R$ 104.474,16 (cento e quatro mil, quatrocentos e setenta e quatro reais e dezesseis centavos</w:t>
      </w:r>
      <w:r w:rsidRPr="00DA0A63">
        <w:rPr>
          <w:rFonts w:ascii="Arial" w:eastAsia="Arial" w:hAnsi="Arial" w:cs="Arial"/>
          <w:color w:val="000000"/>
          <w:sz w:val="20"/>
          <w:szCs w:val="20"/>
        </w:rPr>
        <w:t>), em maio de 2026.</w:t>
      </w:r>
    </w:p>
    <w:p w14:paraId="6BA2F41A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57B6D66" w14:textId="77777777" w:rsidR="00C05551" w:rsidRPr="00DA0A63" w:rsidRDefault="00C05551" w:rsidP="00C0555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B20C7E2" w14:textId="77777777" w:rsidR="00C05551" w:rsidRPr="00DA0A63" w:rsidRDefault="00C05551" w:rsidP="00C05551">
      <w:pPr>
        <w:spacing w:before="0"/>
        <w:jc w:val="both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DA0A63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DA0A63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DA0A63">
        <w:rPr>
          <w:rFonts w:ascii="Arial" w:eastAsia="Arial" w:hAnsi="Arial" w:cs="Arial"/>
          <w:sz w:val="20"/>
          <w:szCs w:val="20"/>
        </w:rPr>
        <w:t xml:space="preserve">. Maiores informações com o Leiloeiro Oficial pelo fone/fax (48) 3437-6115 e/ou pelo endereço: Avenida Luiz </w:t>
      </w:r>
      <w:proofErr w:type="spellStart"/>
      <w:r w:rsidRPr="00DA0A63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DA0A63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DA0A63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DA0A63">
        <w:rPr>
          <w:rFonts w:ascii="Arial" w:eastAsia="Arial" w:hAnsi="Arial" w:cs="Arial"/>
          <w:sz w:val="20"/>
          <w:szCs w:val="20"/>
        </w:rPr>
        <w:t>. Florianópolis, 22 de junho de 2026.</w:t>
      </w:r>
    </w:p>
    <w:p w14:paraId="43A0FD2C" w14:textId="77777777" w:rsidR="00C05551" w:rsidRPr="00DA0A63" w:rsidRDefault="00C05551" w:rsidP="00C05551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121D532F" w14:textId="77777777" w:rsidR="00C05551" w:rsidRPr="00DA0A63" w:rsidRDefault="00C05551" w:rsidP="00C05551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0A0CEF85" w14:textId="77777777" w:rsidR="00C05551" w:rsidRPr="00DA0A63" w:rsidRDefault="00C05551" w:rsidP="00C05551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</w:p>
    <w:p w14:paraId="2D4D72B2" w14:textId="77777777" w:rsidR="00C05551" w:rsidRDefault="00C05551" w:rsidP="00C05551">
      <w:pPr>
        <w:spacing w:before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DA0A63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Lúcio </w:t>
      </w:r>
      <w:proofErr w:type="spellStart"/>
      <w:r w:rsidRPr="00DA0A63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0F35E50B" w14:textId="77777777" w:rsidR="00C05551" w:rsidRDefault="00C05551" w:rsidP="00C05551">
      <w:pPr>
        <w:spacing w:before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Leiloeiro Público Oficial/SC</w:t>
      </w:r>
    </w:p>
    <w:p w14:paraId="43D8140B" w14:textId="5AFDD35A" w:rsidR="00553D29" w:rsidRDefault="00C05551" w:rsidP="00C05551">
      <w:pPr>
        <w:spacing w:before="0"/>
        <w:jc w:val="center"/>
      </w:pPr>
      <w:r>
        <w:rPr>
          <w:rFonts w:ascii="Bookman Old Style" w:eastAsia="Bookman Old Style" w:hAnsi="Bookman Old Style" w:cs="Bookman Old Style"/>
          <w:sz w:val="20"/>
          <w:szCs w:val="20"/>
        </w:rPr>
        <w:t>AARC/030</w:t>
      </w:r>
    </w:p>
    <w:sectPr w:rsidR="00553D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E7D36" w14:textId="77777777" w:rsidR="003434BD" w:rsidRDefault="00C055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79D7D" w14:textId="77777777" w:rsidR="003434BD" w:rsidRDefault="00C055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97657C" w14:textId="77777777" w:rsidR="003434BD" w:rsidRDefault="00C055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755E4" w14:textId="77777777" w:rsidR="003434BD" w:rsidRDefault="00C055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0D78F" w14:textId="77777777" w:rsidR="003434BD" w:rsidRDefault="00C055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DE3DC0A" wp14:editId="397D3E94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564175" cy="1070049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62D3E" w14:textId="77777777" w:rsidR="003434BD" w:rsidRDefault="00C055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551"/>
    <w:rsid w:val="00553D29"/>
    <w:rsid w:val="00C0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B215"/>
  <w15:chartTrackingRefBased/>
  <w15:docId w15:val="{D618C6C2-FF96-4369-ABEF-228110BA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551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C05551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C05551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header" Target="header3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footer" Target="footer2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1561</Words>
  <Characters>8434</Characters>
  <Application>Microsoft Office Word</Application>
  <DocSecurity>0</DocSecurity>
  <Lines>70</Lines>
  <Paragraphs>19</Paragraphs>
  <ScaleCrop>false</ScaleCrop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2026-06-23T19:07:00Z</dcterms:created>
  <dcterms:modified xsi:type="dcterms:W3CDTF">2026-06-23T19:07:00Z</dcterms:modified>
</cp:coreProperties>
</file>