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BA90" w14:textId="77777777" w:rsidR="0055099E" w:rsidRDefault="0055099E" w:rsidP="0055099E">
      <w:pPr>
        <w:pStyle w:val="Ttulo"/>
        <w:rPr>
          <w:rFonts w:ascii="Arial" w:eastAsia="Arial" w:hAnsi="Arial" w:cs="Arial"/>
          <w:sz w:val="24"/>
          <w:szCs w:val="24"/>
        </w:rPr>
      </w:pPr>
      <w:r>
        <w:rPr>
          <w:rFonts w:ascii="Arial" w:eastAsia="Arial" w:hAnsi="Arial" w:cs="Arial"/>
          <w:sz w:val="24"/>
          <w:szCs w:val="24"/>
        </w:rPr>
        <w:t>EDITAL DE LEILÃO E INTIMAÇÃO</w:t>
      </w:r>
    </w:p>
    <w:p w14:paraId="2AAAEEB2" w14:textId="77777777" w:rsidR="0055099E" w:rsidRDefault="0055099E" w:rsidP="0055099E">
      <w:pPr>
        <w:spacing w:before="0" w:line="240" w:lineRule="auto"/>
        <w:ind w:firstLine="2790"/>
        <w:jc w:val="both"/>
        <w:rPr>
          <w:rFonts w:ascii="Arial" w:eastAsia="Arial" w:hAnsi="Arial" w:cs="Arial"/>
          <w:b/>
          <w:bCs/>
          <w:sz w:val="20"/>
          <w:szCs w:val="20"/>
        </w:rPr>
      </w:pPr>
    </w:p>
    <w:p w14:paraId="7A93E7F8" w14:textId="77777777" w:rsidR="0055099E" w:rsidRPr="00A2180E" w:rsidRDefault="0055099E" w:rsidP="0055099E">
      <w:pPr>
        <w:spacing w:before="0" w:line="240" w:lineRule="auto"/>
        <w:ind w:firstLine="851"/>
        <w:jc w:val="both"/>
        <w:rPr>
          <w:rFonts w:ascii="Arial" w:eastAsia="Arial" w:hAnsi="Arial" w:cs="Arial"/>
          <w:sz w:val="20"/>
          <w:szCs w:val="20"/>
        </w:rPr>
      </w:pPr>
      <w:r>
        <w:rPr>
          <w:rFonts w:ascii="Arial" w:eastAsia="Arial" w:hAnsi="Arial" w:cs="Arial"/>
          <w:b/>
          <w:bCs/>
          <w:sz w:val="20"/>
          <w:szCs w:val="20"/>
        </w:rPr>
        <w:t xml:space="preserve">O </w:t>
      </w:r>
      <w:r w:rsidRPr="00A2180E">
        <w:rPr>
          <w:rFonts w:ascii="Arial" w:eastAsia="Arial" w:hAnsi="Arial" w:cs="Arial"/>
          <w:b/>
          <w:bCs/>
          <w:sz w:val="20"/>
          <w:szCs w:val="20"/>
        </w:rPr>
        <w:t xml:space="preserve">JUÍZO DA UNIDADE ESTADUAL DE DIREITO BANCÁRIO DO ESTADO DE SANTA CATARINA, NA FORMA DA LEI ETC. </w:t>
      </w:r>
      <w:r w:rsidRPr="00A2180E">
        <w:rPr>
          <w:rFonts w:ascii="Arial" w:eastAsia="Arial" w:hAnsi="Arial" w:cs="Arial"/>
          <w:sz w:val="20"/>
          <w:szCs w:val="20"/>
        </w:rPr>
        <w:t>FAZ SABER, a todos quantos o presente Edital virem ou dele tiverem conhecimento, que a</w:t>
      </w:r>
      <w:r w:rsidRPr="00A2180E">
        <w:rPr>
          <w:rFonts w:ascii="Arial" w:eastAsia="Arial" w:hAnsi="Arial" w:cs="Arial"/>
          <w:b/>
          <w:bCs/>
          <w:sz w:val="20"/>
          <w:szCs w:val="20"/>
        </w:rPr>
        <w:t xml:space="preserve"> Unidade Estadual de Direito Bancário</w:t>
      </w:r>
      <w:r w:rsidRPr="00A2180E">
        <w:rPr>
          <w:rFonts w:ascii="Arial" w:eastAsia="Arial" w:hAnsi="Arial" w:cs="Arial"/>
          <w:sz w:val="20"/>
          <w:szCs w:val="20"/>
        </w:rPr>
        <w:t xml:space="preserve">, levará à venda em </w:t>
      </w:r>
      <w:r w:rsidRPr="00A2180E">
        <w:rPr>
          <w:rFonts w:ascii="Arial" w:eastAsia="Arial" w:hAnsi="Arial" w:cs="Arial"/>
          <w:b/>
          <w:bCs/>
          <w:sz w:val="20"/>
          <w:szCs w:val="20"/>
        </w:rPr>
        <w:t>Leilão Público Eletrônico (on-line)</w:t>
      </w:r>
      <w:r w:rsidRPr="00A2180E">
        <w:rPr>
          <w:rFonts w:ascii="Arial" w:eastAsia="Arial" w:hAnsi="Arial" w:cs="Arial"/>
          <w:sz w:val="20"/>
          <w:szCs w:val="20"/>
        </w:rPr>
        <w:t>, durante o período adiante descrito, os bens penhorados nos processos abaixo relacionados.</w:t>
      </w:r>
    </w:p>
    <w:p w14:paraId="173715F9" w14:textId="77777777" w:rsidR="0055099E" w:rsidRPr="00A2180E" w:rsidRDefault="0055099E" w:rsidP="0055099E">
      <w:pPr>
        <w:spacing w:before="0" w:line="240" w:lineRule="auto"/>
        <w:jc w:val="both"/>
        <w:rPr>
          <w:rFonts w:ascii="Arial" w:eastAsia="Arial" w:hAnsi="Arial" w:cs="Arial"/>
          <w:sz w:val="20"/>
          <w:szCs w:val="20"/>
        </w:rPr>
      </w:pPr>
    </w:p>
    <w:p w14:paraId="3752B51E"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color w:val="000000"/>
          <w:sz w:val="20"/>
          <w:szCs w:val="20"/>
        </w:rPr>
      </w:pPr>
      <w:bookmarkStart w:id="0" w:name="_heading=h.btehd59dxk03" w:colFirst="0" w:colLast="0"/>
      <w:bookmarkEnd w:id="0"/>
      <w:r w:rsidRPr="00A2180E">
        <w:rPr>
          <w:rFonts w:ascii="Arial" w:eastAsia="Arial" w:hAnsi="Arial" w:cs="Arial"/>
          <w:b/>
          <w:bCs/>
          <w:color w:val="000000"/>
          <w:sz w:val="20"/>
          <w:szCs w:val="20"/>
        </w:rPr>
        <w:t>Início do Leilão</w:t>
      </w:r>
      <w:r w:rsidRPr="00A2180E">
        <w:rPr>
          <w:rFonts w:ascii="Arial" w:eastAsia="Arial" w:hAnsi="Arial" w:cs="Arial"/>
          <w:color w:val="000000"/>
          <w:sz w:val="20"/>
          <w:szCs w:val="20"/>
        </w:rPr>
        <w:t xml:space="preserve">: </w:t>
      </w:r>
      <w:r w:rsidRPr="00A2180E">
        <w:rPr>
          <w:rFonts w:ascii="Arial" w:eastAsia="Arial" w:hAnsi="Arial" w:cs="Arial"/>
          <w:b/>
          <w:bCs/>
          <w:color w:val="000000"/>
          <w:sz w:val="20"/>
          <w:szCs w:val="20"/>
        </w:rPr>
        <w:t>27/08/2026, às 15:00 horas</w:t>
      </w:r>
      <w:r w:rsidRPr="00A2180E">
        <w:rPr>
          <w:rFonts w:ascii="Arial" w:eastAsia="Arial" w:hAnsi="Arial" w:cs="Arial"/>
          <w:color w:val="000000"/>
          <w:sz w:val="20"/>
          <w:szCs w:val="20"/>
        </w:rPr>
        <w:t xml:space="preserve">, com encerramento no </w:t>
      </w:r>
      <w:r w:rsidRPr="00A2180E">
        <w:rPr>
          <w:rFonts w:ascii="Arial" w:eastAsia="Arial" w:hAnsi="Arial" w:cs="Arial"/>
          <w:b/>
          <w:bCs/>
          <w:color w:val="000000"/>
          <w:sz w:val="20"/>
          <w:szCs w:val="20"/>
        </w:rPr>
        <w:t>dia 03/09/2026, às 15:00 horas</w:t>
      </w:r>
      <w:r w:rsidRPr="00A2180E">
        <w:rPr>
          <w:rFonts w:ascii="Arial" w:eastAsia="Arial" w:hAnsi="Arial" w:cs="Arial"/>
          <w:color w:val="000000"/>
          <w:sz w:val="20"/>
          <w:szCs w:val="20"/>
        </w:rPr>
        <w:t xml:space="preserve">. Os bens poderão ser arrematados por quem mais ofertar, </w:t>
      </w:r>
      <w:r w:rsidRPr="00A2180E">
        <w:rPr>
          <w:rFonts w:ascii="Arial" w:eastAsia="Arial" w:hAnsi="Arial" w:cs="Arial"/>
          <w:b/>
          <w:bCs/>
          <w:color w:val="000000"/>
          <w:sz w:val="20"/>
          <w:szCs w:val="20"/>
        </w:rPr>
        <w:t>desde que superior à 50% da avaliação.</w:t>
      </w:r>
    </w:p>
    <w:p w14:paraId="7AFB1A8F" w14:textId="77777777" w:rsidR="0055099E" w:rsidRPr="00A2180E" w:rsidRDefault="0055099E" w:rsidP="0055099E">
      <w:pPr>
        <w:spacing w:before="0" w:line="240" w:lineRule="auto"/>
        <w:jc w:val="both"/>
        <w:rPr>
          <w:rFonts w:ascii="Arial" w:eastAsia="Arial" w:hAnsi="Arial" w:cs="Arial"/>
          <w:sz w:val="20"/>
          <w:szCs w:val="20"/>
        </w:rPr>
      </w:pPr>
    </w:p>
    <w:p w14:paraId="0E36D7EA"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b/>
          <w:bCs/>
          <w:sz w:val="20"/>
          <w:szCs w:val="20"/>
        </w:rPr>
        <w:t>Local do Leilão:</w:t>
      </w:r>
      <w:r w:rsidRPr="00A2180E">
        <w:rPr>
          <w:rFonts w:ascii="Arial" w:eastAsia="Arial" w:hAnsi="Arial" w:cs="Arial"/>
          <w:sz w:val="20"/>
          <w:szCs w:val="20"/>
        </w:rPr>
        <w:t xml:space="preserve"> no endereço eletrônico (site) </w:t>
      </w:r>
      <w:r w:rsidRPr="00A2180E">
        <w:rPr>
          <w:rFonts w:ascii="Arial" w:eastAsia="Arial" w:hAnsi="Arial" w:cs="Arial"/>
          <w:b/>
          <w:bCs/>
          <w:sz w:val="20"/>
          <w:szCs w:val="20"/>
          <w:u w:val="single"/>
        </w:rPr>
        <w:t>www.centralsuldeleiloes.com.br</w:t>
      </w:r>
      <w:r w:rsidRPr="00A2180E">
        <w:rPr>
          <w:rFonts w:ascii="Arial" w:eastAsia="Arial" w:hAnsi="Arial" w:cs="Arial"/>
          <w:sz w:val="20"/>
          <w:szCs w:val="20"/>
        </w:rPr>
        <w:t xml:space="preserve">. Para eventuais instruções adicionais, os interessados em participar do leilão poderão efetuar contato pelos meios disponibilizados, ou comparecer no escritório da leiloeira, situado na Avenida Luiz </w:t>
      </w:r>
      <w:proofErr w:type="spellStart"/>
      <w:r w:rsidRPr="00A2180E">
        <w:rPr>
          <w:rFonts w:ascii="Arial" w:eastAsia="Arial" w:hAnsi="Arial" w:cs="Arial"/>
          <w:sz w:val="20"/>
          <w:szCs w:val="20"/>
        </w:rPr>
        <w:t>Lazzarin</w:t>
      </w:r>
      <w:proofErr w:type="spellEnd"/>
      <w:r w:rsidRPr="00A2180E">
        <w:rPr>
          <w:rFonts w:ascii="Arial" w:eastAsia="Arial" w:hAnsi="Arial" w:cs="Arial"/>
          <w:sz w:val="20"/>
          <w:szCs w:val="20"/>
        </w:rPr>
        <w:t>, n.º 2.300, Santo Antônio, em Criciúma/SC.</w:t>
      </w:r>
    </w:p>
    <w:p w14:paraId="6905D823" w14:textId="77777777" w:rsidR="0055099E" w:rsidRPr="00A2180E" w:rsidRDefault="0055099E" w:rsidP="0055099E">
      <w:pPr>
        <w:spacing w:before="0" w:line="240" w:lineRule="auto"/>
        <w:jc w:val="both"/>
        <w:rPr>
          <w:rFonts w:ascii="Arial" w:eastAsia="Arial" w:hAnsi="Arial" w:cs="Arial"/>
          <w:sz w:val="20"/>
          <w:szCs w:val="20"/>
        </w:rPr>
      </w:pPr>
    </w:p>
    <w:p w14:paraId="2041B665"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sz w:val="20"/>
          <w:szCs w:val="20"/>
          <w:u w:val="single"/>
        </w:rPr>
        <w:t>Leiloeira Pública Oficial/Nomeada</w:t>
      </w:r>
      <w:r w:rsidRPr="00A2180E">
        <w:rPr>
          <w:rFonts w:ascii="Arial" w:eastAsia="Arial" w:hAnsi="Arial" w:cs="Arial"/>
          <w:sz w:val="20"/>
          <w:szCs w:val="20"/>
        </w:rPr>
        <w:t xml:space="preserve">: </w:t>
      </w:r>
      <w:r w:rsidRPr="00A2180E">
        <w:rPr>
          <w:rFonts w:ascii="Arial" w:eastAsia="Arial" w:hAnsi="Arial" w:cs="Arial"/>
          <w:b/>
          <w:bCs/>
          <w:sz w:val="20"/>
          <w:szCs w:val="20"/>
        </w:rPr>
        <w:t xml:space="preserve">ELIZABETE UBIALLI </w:t>
      </w:r>
      <w:r w:rsidRPr="00A2180E">
        <w:rPr>
          <w:rFonts w:ascii="Arial" w:eastAsia="Arial" w:hAnsi="Arial" w:cs="Arial"/>
          <w:sz w:val="20"/>
          <w:szCs w:val="20"/>
        </w:rPr>
        <w:t>- matrícula AARC/305</w:t>
      </w:r>
      <w:r w:rsidRPr="00A2180E">
        <w:rPr>
          <w:rFonts w:ascii="Arial" w:eastAsia="Arial" w:hAnsi="Arial" w:cs="Arial"/>
          <w:b/>
          <w:bCs/>
          <w:sz w:val="20"/>
          <w:szCs w:val="20"/>
        </w:rPr>
        <w:t xml:space="preserve"> </w:t>
      </w:r>
      <w:r w:rsidRPr="00A2180E">
        <w:rPr>
          <w:rFonts w:ascii="Arial" w:eastAsia="Arial" w:hAnsi="Arial" w:cs="Arial"/>
          <w:sz w:val="20"/>
          <w:szCs w:val="20"/>
        </w:rPr>
        <w:t xml:space="preserve">– </w:t>
      </w:r>
      <w:hyperlink r:id="rId4">
        <w:r w:rsidRPr="00A2180E">
          <w:rPr>
            <w:rFonts w:ascii="Arial" w:eastAsia="Arial" w:hAnsi="Arial" w:cs="Arial"/>
            <w:color w:val="000000"/>
            <w:sz w:val="20"/>
            <w:szCs w:val="20"/>
            <w:u w:val="single"/>
          </w:rPr>
          <w:t>www.centralsuldeleiloes.com.br</w:t>
        </w:r>
      </w:hyperlink>
      <w:r w:rsidRPr="00A2180E">
        <w:rPr>
          <w:rFonts w:ascii="Arial" w:eastAsia="Arial" w:hAnsi="Arial" w:cs="Arial"/>
          <w:sz w:val="20"/>
          <w:szCs w:val="20"/>
        </w:rPr>
        <w:t xml:space="preserve"> </w:t>
      </w:r>
    </w:p>
    <w:p w14:paraId="13FF07F4" w14:textId="77777777" w:rsidR="0055099E" w:rsidRPr="00A2180E" w:rsidRDefault="0055099E" w:rsidP="0055099E">
      <w:pPr>
        <w:spacing w:before="0" w:line="240" w:lineRule="auto"/>
        <w:jc w:val="both"/>
        <w:rPr>
          <w:rFonts w:ascii="Arial" w:eastAsia="Arial" w:hAnsi="Arial" w:cs="Arial"/>
          <w:sz w:val="20"/>
          <w:szCs w:val="20"/>
        </w:rPr>
      </w:pPr>
    </w:p>
    <w:p w14:paraId="39E0C527"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b/>
          <w:bCs/>
          <w:sz w:val="20"/>
          <w:szCs w:val="20"/>
          <w:u w:val="single"/>
        </w:rPr>
        <w:t>Do pagamento</w:t>
      </w:r>
      <w:r w:rsidRPr="00A2180E">
        <w:rPr>
          <w:rFonts w:ascii="Arial" w:eastAsia="Arial" w:hAnsi="Arial" w:cs="Arial"/>
          <w:b/>
          <w:bCs/>
          <w:sz w:val="20"/>
          <w:szCs w:val="20"/>
        </w:rPr>
        <w:t>:</w:t>
      </w:r>
      <w:r w:rsidRPr="00A2180E">
        <w:rPr>
          <w:rFonts w:ascii="Arial" w:eastAsia="Arial" w:hAnsi="Arial" w:cs="Arial"/>
          <w:sz w:val="20"/>
          <w:szCs w:val="20"/>
        </w:rPr>
        <w:t xml:space="preserve"> O arrematante fica ciente de que a venda no leilão eletrônico, via plataforma, será realizada à vista, mediante expedição de guia judicial para pagamento em até 24 horas, nos termos do art. 892, do CPC.</w:t>
      </w:r>
    </w:p>
    <w:p w14:paraId="7EF834C4" w14:textId="77777777" w:rsidR="0055099E" w:rsidRPr="00A2180E" w:rsidRDefault="0055099E" w:rsidP="0055099E">
      <w:pPr>
        <w:spacing w:before="0" w:line="240" w:lineRule="auto"/>
        <w:jc w:val="both"/>
        <w:rPr>
          <w:rFonts w:ascii="Arial" w:eastAsia="Arial" w:hAnsi="Arial" w:cs="Arial"/>
          <w:sz w:val="20"/>
          <w:szCs w:val="20"/>
        </w:rPr>
      </w:pPr>
    </w:p>
    <w:p w14:paraId="130D4DF9"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sz w:val="20"/>
          <w:szCs w:val="20"/>
        </w:rPr>
        <w:t xml:space="preserve">Na eventualidade de propostas para pagamento parcelado, deverão ser observados os requisitos estabelecidos em lei, nos termos do art. 895, do Código de Processo Civil. As propostas de que tratam o art. 895, do CPC, deverão ser encaminhadas exclusivamente por escrito, nos termos da lei, antes do encerramento do certame, sendo que sua propositura não suspende a realização do leilão. Em virtude da preferência contida no II, § 7º, do mesmo dispositivo, não serão aceitas propostas para pagamento parcelado quando verificada a existência de lances registrados no leilão eletrônico. As propostas serão confeccionadas pela leiloeira, e deverão ser encaminhadas em tempo hábil para protocolo. </w:t>
      </w:r>
    </w:p>
    <w:p w14:paraId="00750C39" w14:textId="77777777" w:rsidR="0055099E" w:rsidRPr="00A2180E" w:rsidRDefault="0055099E" w:rsidP="0055099E">
      <w:pPr>
        <w:spacing w:before="0" w:line="240" w:lineRule="auto"/>
        <w:jc w:val="both"/>
        <w:rPr>
          <w:rFonts w:ascii="Arial" w:eastAsia="Arial" w:hAnsi="Arial" w:cs="Arial"/>
          <w:b/>
          <w:bCs/>
          <w:sz w:val="20"/>
          <w:szCs w:val="20"/>
          <w:u w:val="single"/>
        </w:rPr>
      </w:pPr>
    </w:p>
    <w:p w14:paraId="2562941E"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b/>
          <w:bCs/>
          <w:sz w:val="20"/>
          <w:szCs w:val="20"/>
          <w:u w:val="single"/>
        </w:rPr>
        <w:t>Da comissão da leiloeira</w:t>
      </w:r>
      <w:r w:rsidRPr="00A2180E">
        <w:rPr>
          <w:rFonts w:ascii="Arial" w:eastAsia="Arial" w:hAnsi="Arial" w:cs="Arial"/>
          <w:b/>
          <w:bCs/>
          <w:sz w:val="20"/>
          <w:szCs w:val="20"/>
        </w:rPr>
        <w:t>:</w:t>
      </w:r>
      <w:r w:rsidRPr="00A2180E">
        <w:rPr>
          <w:rFonts w:ascii="Arial" w:eastAsia="Arial" w:hAnsi="Arial" w:cs="Arial"/>
          <w:sz w:val="20"/>
          <w:szCs w:val="20"/>
        </w:rPr>
        <w:t xml:space="preserve"> cabe aos arrematantes ou adjudicantes o pagamento da comissão da leiloeira, estabelecida em 6% (seis por cento) do valor da arrematação ou adjudicação. </w:t>
      </w:r>
    </w:p>
    <w:p w14:paraId="51D8F939" w14:textId="77777777" w:rsidR="0055099E" w:rsidRPr="00A2180E" w:rsidRDefault="0055099E" w:rsidP="0055099E">
      <w:pPr>
        <w:spacing w:before="0" w:line="240" w:lineRule="auto"/>
        <w:jc w:val="both"/>
        <w:rPr>
          <w:rFonts w:ascii="Arial" w:eastAsia="Arial" w:hAnsi="Arial" w:cs="Arial"/>
          <w:sz w:val="20"/>
          <w:szCs w:val="20"/>
        </w:rPr>
      </w:pPr>
    </w:p>
    <w:p w14:paraId="0BDDD923"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sz w:val="20"/>
          <w:szCs w:val="20"/>
        </w:rPr>
        <w:t>Em caso de solução consensual entre devedor e credor após a publicação do edital, caberá ao devedor o pagamento das despesas incorridas para realização do leilão. Se a remissão ocorrer após a alienação, porém, caberá ao devedor o pagamento da comissão da leiloeira, conforme dispõe o art. 7º, § 3º, da Resolução 236/2016, do CNJ.</w:t>
      </w:r>
    </w:p>
    <w:p w14:paraId="58DFD234" w14:textId="77777777" w:rsidR="0055099E" w:rsidRPr="00A2180E" w:rsidRDefault="0055099E" w:rsidP="0055099E">
      <w:pPr>
        <w:spacing w:before="0" w:line="240" w:lineRule="auto"/>
        <w:jc w:val="both"/>
        <w:rPr>
          <w:rFonts w:ascii="Arial" w:eastAsia="Arial" w:hAnsi="Arial" w:cs="Arial"/>
          <w:sz w:val="20"/>
          <w:szCs w:val="20"/>
        </w:rPr>
      </w:pPr>
    </w:p>
    <w:p w14:paraId="1D900177"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sz w:val="20"/>
          <w:szCs w:val="20"/>
        </w:rPr>
        <w:t>Atenção: o mero inadimplemento da arrematação não desobriga o arrematante do pagamento, de modo que ficará sujeito à multa fixada pelo juízo em favor do credor, bem como ao pagamento da comissão da leiloeira estipulada no presente Edital.</w:t>
      </w:r>
    </w:p>
    <w:p w14:paraId="3894ED46" w14:textId="77777777" w:rsidR="0055099E" w:rsidRPr="00A2180E" w:rsidRDefault="0055099E" w:rsidP="0055099E">
      <w:pPr>
        <w:spacing w:before="0" w:line="240" w:lineRule="auto"/>
        <w:jc w:val="both"/>
        <w:rPr>
          <w:rFonts w:ascii="Arial" w:eastAsia="Arial" w:hAnsi="Arial" w:cs="Arial"/>
          <w:sz w:val="20"/>
          <w:szCs w:val="20"/>
        </w:rPr>
      </w:pPr>
    </w:p>
    <w:p w14:paraId="445F755D"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b/>
          <w:bCs/>
          <w:sz w:val="20"/>
          <w:szCs w:val="20"/>
          <w:u w:val="single"/>
        </w:rPr>
        <w:t>Dos lanços ofertados via internet:</w:t>
      </w:r>
      <w:r w:rsidRPr="00A2180E">
        <w:rPr>
          <w:rFonts w:ascii="Arial" w:eastAsia="Arial" w:hAnsi="Arial" w:cs="Arial"/>
          <w:sz w:val="20"/>
          <w:szCs w:val="20"/>
        </w:rPr>
        <w:t xml:space="preserve"> </w:t>
      </w:r>
      <w:r w:rsidRPr="00A2180E">
        <w:rPr>
          <w:rFonts w:ascii="Arial" w:eastAsia="Arial" w:hAnsi="Arial" w:cs="Arial"/>
          <w:color w:val="000000"/>
          <w:sz w:val="20"/>
          <w:szCs w:val="20"/>
        </w:rPr>
        <w:t>O interessado em ofertar lances pela internet deverá, com antecedência mínima de 48 horas, cadastrar-se no site www.centralsuldeleiloes.com.br, e enviar a documentação que será oportunamente solicitada para homologação do cadastro.</w:t>
      </w:r>
    </w:p>
    <w:p w14:paraId="1D264FF2"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 </w:t>
      </w:r>
    </w:p>
    <w:p w14:paraId="61D5C49D"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O interessado responderá civil e criminalmente pelas informações lançadas no preenchimento do aludido cadastro, oportunidade em que preencherá os dados pessoais (pessoa física ou jurídica) e aceitará integralmente as condições de participação previstas neste Edital e nos Termos de Uso constante na página eletrônica.</w:t>
      </w:r>
    </w:p>
    <w:p w14:paraId="60E4A2BC"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 </w:t>
      </w:r>
    </w:p>
    <w:p w14:paraId="3E43EF1F"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As pessoas físicas e jurídicas que solicitarem o cadastramento online outorgam poderes autorizando à leiloeira oficial a assinar o auto de arrematação.</w:t>
      </w:r>
    </w:p>
    <w:p w14:paraId="4F395685" w14:textId="77777777" w:rsidR="0055099E" w:rsidRPr="00A2180E" w:rsidRDefault="0055099E" w:rsidP="0055099E">
      <w:pPr>
        <w:tabs>
          <w:tab w:val="left" w:pos="4200"/>
        </w:tabs>
        <w:spacing w:before="0" w:line="240" w:lineRule="auto"/>
        <w:jc w:val="both"/>
        <w:rPr>
          <w:rFonts w:ascii="Arial" w:eastAsia="Arial" w:hAnsi="Arial" w:cs="Arial"/>
          <w:sz w:val="20"/>
          <w:szCs w:val="20"/>
        </w:rPr>
      </w:pPr>
    </w:p>
    <w:p w14:paraId="65B9197C" w14:textId="77777777" w:rsidR="0055099E" w:rsidRPr="00A2180E" w:rsidRDefault="0055099E" w:rsidP="0055099E">
      <w:pP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Os lanços eletrônicos poderão ser iniciados a partir do momento em que o presente Edital estiver publicado no site do leiloeiro, sendo que estes serão concretizados estritamente no ato de sua captação pelo servidor, e não necessariamente no ato da emissão pelo participante. Devido à suscetibilidade de falhas técnicas e variações de naturezas diversas e alheias ao controle do </w:t>
      </w:r>
      <w:r w:rsidRPr="00A2180E">
        <w:rPr>
          <w:rFonts w:ascii="Arial" w:eastAsia="Arial" w:hAnsi="Arial" w:cs="Arial"/>
          <w:color w:val="000000"/>
          <w:sz w:val="20"/>
          <w:szCs w:val="20"/>
        </w:rPr>
        <w:lastRenderedPageBreak/>
        <w:t xml:space="preserve">leiloeiro ou da plataforma (como velocidade de internet, qualidade da conexão, versão de navegadores, </w:t>
      </w:r>
      <w:proofErr w:type="spellStart"/>
      <w:r w:rsidRPr="00A2180E">
        <w:rPr>
          <w:rFonts w:ascii="Arial" w:eastAsia="Arial" w:hAnsi="Arial" w:cs="Arial"/>
          <w:color w:val="000000"/>
          <w:sz w:val="20"/>
          <w:szCs w:val="20"/>
        </w:rPr>
        <w:t>packet</w:t>
      </w:r>
      <w:proofErr w:type="spellEnd"/>
      <w:r w:rsidRPr="00A2180E">
        <w:rPr>
          <w:rFonts w:ascii="Arial" w:eastAsia="Arial" w:hAnsi="Arial" w:cs="Arial"/>
          <w:color w:val="000000"/>
          <w:sz w:val="20"/>
          <w:szCs w:val="20"/>
        </w:rPr>
        <w:t xml:space="preserve"> </w:t>
      </w:r>
      <w:proofErr w:type="spellStart"/>
      <w:r w:rsidRPr="00A2180E">
        <w:rPr>
          <w:rFonts w:ascii="Arial" w:eastAsia="Arial" w:hAnsi="Arial" w:cs="Arial"/>
          <w:color w:val="000000"/>
          <w:sz w:val="20"/>
          <w:szCs w:val="20"/>
        </w:rPr>
        <w:t>loss</w:t>
      </w:r>
      <w:proofErr w:type="spellEnd"/>
      <w:r w:rsidRPr="00A2180E">
        <w:rPr>
          <w:rFonts w:ascii="Arial" w:eastAsia="Arial" w:hAnsi="Arial" w:cs="Arial"/>
          <w:color w:val="000000"/>
          <w:sz w:val="20"/>
          <w:szCs w:val="20"/>
        </w:rPr>
        <w:t xml:space="preserve"> etc.), o leiloeiro não se responsabiliza por lances ofertados de forma eletrônica. Na hipótese de lances de valores iguais, prevalecerá sempre aquele quem primeiro ofertou.</w:t>
      </w:r>
    </w:p>
    <w:p w14:paraId="09139CD7" w14:textId="77777777" w:rsidR="0055099E" w:rsidRPr="00A2180E" w:rsidRDefault="0055099E" w:rsidP="0055099E">
      <w:pPr>
        <w:spacing w:before="0" w:line="240" w:lineRule="auto"/>
        <w:jc w:val="both"/>
        <w:rPr>
          <w:rFonts w:ascii="Arial" w:eastAsia="Arial" w:hAnsi="Arial" w:cs="Arial"/>
          <w:color w:val="000000"/>
          <w:sz w:val="20"/>
          <w:szCs w:val="20"/>
        </w:rPr>
      </w:pPr>
    </w:p>
    <w:p w14:paraId="5074A212" w14:textId="77777777" w:rsidR="0055099E" w:rsidRPr="00A2180E" w:rsidRDefault="0055099E" w:rsidP="0055099E">
      <w:pP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257A6EB2"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 </w:t>
      </w:r>
    </w:p>
    <w:p w14:paraId="64F57A8E"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Sobrevindo lance nos 03 (três) minutos antecedentes ao término do leilão, o horário de fechamento será prorrogado em 03 (três) minutos, e assim sucessivamente, para que todos os interessados tenham oportunidade de ofertar novos lances.</w:t>
      </w:r>
    </w:p>
    <w:p w14:paraId="386B75E6" w14:textId="77777777" w:rsidR="0055099E" w:rsidRPr="00A2180E" w:rsidRDefault="0055099E" w:rsidP="0055099E">
      <w:pPr>
        <w:tabs>
          <w:tab w:val="left" w:pos="4200"/>
        </w:tabs>
        <w:spacing w:before="0" w:line="240" w:lineRule="auto"/>
        <w:jc w:val="both"/>
        <w:rPr>
          <w:rFonts w:ascii="Arial" w:eastAsia="Arial" w:hAnsi="Arial" w:cs="Arial"/>
          <w:color w:val="000000"/>
          <w:sz w:val="20"/>
          <w:szCs w:val="20"/>
        </w:rPr>
      </w:pPr>
    </w:p>
    <w:p w14:paraId="0D96CA01" w14:textId="77777777" w:rsidR="0055099E" w:rsidRPr="00A2180E" w:rsidRDefault="0055099E" w:rsidP="0055099E">
      <w:pPr>
        <w:spacing w:before="0" w:line="240" w:lineRule="auto"/>
        <w:jc w:val="both"/>
        <w:rPr>
          <w:rFonts w:ascii="Arial" w:eastAsia="Arial" w:hAnsi="Arial" w:cs="Arial"/>
          <w:b/>
          <w:bCs/>
          <w:sz w:val="20"/>
          <w:szCs w:val="20"/>
          <w:u w:val="single"/>
        </w:rPr>
      </w:pPr>
      <w:r w:rsidRPr="00A2180E">
        <w:rPr>
          <w:rFonts w:ascii="Arial" w:eastAsia="Arial" w:hAnsi="Arial" w:cs="Arial"/>
          <w:b/>
          <w:bCs/>
          <w:sz w:val="20"/>
          <w:szCs w:val="20"/>
          <w:u w:val="single"/>
        </w:rPr>
        <w:t>Advertências Especiais:</w:t>
      </w:r>
    </w:p>
    <w:p w14:paraId="6CD04CD8" w14:textId="77777777" w:rsidR="0055099E" w:rsidRPr="00A2180E" w:rsidRDefault="0055099E" w:rsidP="0055099E">
      <w:pPr>
        <w:spacing w:before="0" w:line="240" w:lineRule="auto"/>
        <w:jc w:val="both"/>
        <w:rPr>
          <w:rFonts w:ascii="Arial" w:eastAsia="Arial" w:hAnsi="Arial" w:cs="Arial"/>
          <w:sz w:val="20"/>
          <w:szCs w:val="20"/>
          <w:u w:val="single"/>
        </w:rPr>
      </w:pPr>
    </w:p>
    <w:p w14:paraId="0E20FB6C" w14:textId="77777777" w:rsidR="0055099E" w:rsidRPr="00A2180E" w:rsidRDefault="0055099E" w:rsidP="0055099E">
      <w:pPr>
        <w:spacing w:before="0" w:line="240" w:lineRule="auto"/>
        <w:jc w:val="both"/>
        <w:rPr>
          <w:rFonts w:ascii="Arial" w:eastAsia="Arial" w:hAnsi="Arial" w:cs="Arial"/>
          <w:sz w:val="20"/>
          <w:szCs w:val="20"/>
        </w:rPr>
      </w:pPr>
      <w:r w:rsidRPr="00A2180E">
        <w:rPr>
          <w:rFonts w:ascii="Arial" w:eastAsia="Arial" w:hAnsi="Arial" w:cs="Arial"/>
          <w:sz w:val="20"/>
          <w:szCs w:val="20"/>
        </w:rPr>
        <w:t xml:space="preserve">1ª) Por meio do presente, ficam as partes cientificadas da alienação judicial (art. 889, I e </w:t>
      </w:r>
      <w:r w:rsidRPr="00A2180E">
        <w:rPr>
          <w:rFonts w:ascii="Arial" w:eastAsia="Arial" w:hAnsi="Arial" w:cs="Arial"/>
          <w:color w:val="000000"/>
          <w:sz w:val="20"/>
          <w:szCs w:val="20"/>
        </w:rPr>
        <w:t>§ único</w:t>
      </w:r>
      <w:r w:rsidRPr="00A2180E">
        <w:rPr>
          <w:rFonts w:ascii="Arial" w:eastAsia="Arial" w:hAnsi="Arial" w:cs="Arial"/>
          <w:sz w:val="20"/>
          <w:szCs w:val="20"/>
        </w:rPr>
        <w:t xml:space="preserve">, do CPC), bem como seus cônjuges, representantes legais e eventuais credores hipotecários, usufrutuários, fiduciários e com penhora anteriormente averbadas, além de </w:t>
      </w:r>
      <w:proofErr w:type="gramStart"/>
      <w:r w:rsidRPr="00A2180E">
        <w:rPr>
          <w:rFonts w:ascii="Arial" w:eastAsia="Arial" w:hAnsi="Arial" w:cs="Arial"/>
          <w:sz w:val="20"/>
          <w:szCs w:val="20"/>
        </w:rPr>
        <w:t>eventuais ocupante</w:t>
      </w:r>
      <w:proofErr w:type="gramEnd"/>
      <w:r w:rsidRPr="00A2180E">
        <w:rPr>
          <w:rFonts w:ascii="Arial" w:eastAsia="Arial" w:hAnsi="Arial" w:cs="Arial"/>
          <w:sz w:val="20"/>
          <w:szCs w:val="20"/>
        </w:rPr>
        <w:t>(s)/detentor(e)s;</w:t>
      </w:r>
    </w:p>
    <w:p w14:paraId="225A28F1" w14:textId="77777777" w:rsidR="0055099E" w:rsidRPr="00A2180E" w:rsidRDefault="0055099E" w:rsidP="0055099E">
      <w:pPr>
        <w:spacing w:before="0" w:line="240" w:lineRule="auto"/>
        <w:jc w:val="both"/>
        <w:rPr>
          <w:rFonts w:ascii="Arial" w:eastAsia="Arial" w:hAnsi="Arial" w:cs="Arial"/>
          <w:sz w:val="20"/>
          <w:szCs w:val="20"/>
        </w:rPr>
      </w:pPr>
    </w:p>
    <w:p w14:paraId="77E15CB2" w14:textId="77777777" w:rsidR="0055099E" w:rsidRPr="00A2180E" w:rsidRDefault="0055099E" w:rsidP="0055099E">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2ª) O senhorio de direito, o coproprietário de bem indivisível do qual tenha sido penhorada fração ideal, o usufrutuário, o credor com garantia real ou com penhora anteriormente averbada que não seja de qualquer modo parte na execução, ficam neste ato igualmente intimados da alienação judicial (art. 889, II, III, e V do CPC);</w:t>
      </w:r>
    </w:p>
    <w:p w14:paraId="1BAE0CE1" w14:textId="77777777" w:rsidR="0055099E" w:rsidRPr="00A2180E" w:rsidRDefault="0055099E" w:rsidP="0055099E">
      <w:pPr>
        <w:pBdr>
          <w:top w:val="nil"/>
          <w:left w:val="nil"/>
          <w:bottom w:val="nil"/>
          <w:right w:val="nil"/>
          <w:between w:val="nil"/>
        </w:pBdr>
        <w:tabs>
          <w:tab w:val="left" w:pos="2617"/>
          <w:tab w:val="left" w:pos="2410"/>
        </w:tabs>
        <w:spacing w:before="0" w:line="240" w:lineRule="auto"/>
        <w:jc w:val="both"/>
        <w:rPr>
          <w:rFonts w:ascii="Arial" w:eastAsia="Arial" w:hAnsi="Arial" w:cs="Arial"/>
          <w:color w:val="000000"/>
          <w:sz w:val="20"/>
          <w:szCs w:val="20"/>
        </w:rPr>
      </w:pPr>
    </w:p>
    <w:p w14:paraId="7F30E315"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bookmarkStart w:id="1" w:name="_heading=h.5mceeifpje2k" w:colFirst="0" w:colLast="0"/>
      <w:bookmarkEnd w:id="1"/>
      <w:r w:rsidRPr="00A2180E">
        <w:rPr>
          <w:rFonts w:ascii="Arial" w:eastAsia="Arial" w:hAnsi="Arial" w:cs="Arial"/>
          <w:color w:val="000000"/>
          <w:sz w:val="20"/>
          <w:szCs w:val="20"/>
        </w:rPr>
        <w:t>3ª) Os bens serão leiloados e arrematados no estado em que se encontram, não sendo de responsabilidade da leiloeira qualquer divergência eventualmente contida no edital. Ficam cientes os interessados de que a venda será realizada em caráter “</w:t>
      </w:r>
      <w:r w:rsidRPr="00A2180E">
        <w:rPr>
          <w:rFonts w:ascii="Arial" w:eastAsia="Arial" w:hAnsi="Arial" w:cs="Arial"/>
          <w:i/>
          <w:iCs/>
          <w:color w:val="000000"/>
          <w:sz w:val="20"/>
          <w:szCs w:val="20"/>
        </w:rPr>
        <w:t>ad corpus</w:t>
      </w:r>
      <w:r w:rsidRPr="00A2180E">
        <w:rPr>
          <w:rFonts w:ascii="Arial" w:eastAsia="Arial" w:hAnsi="Arial" w:cs="Arial"/>
          <w:color w:val="000000"/>
          <w:sz w:val="20"/>
          <w:szCs w:val="20"/>
        </w:rPr>
        <w:t>”,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w:t>
      </w:r>
    </w:p>
    <w:p w14:paraId="1184AA8C"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298F7189" w14:textId="77777777" w:rsidR="0055099E" w:rsidRPr="00A2180E" w:rsidRDefault="0055099E" w:rsidP="0055099E">
      <w:pPr>
        <w:shd w:val="clear" w:color="auto" w:fill="FFFFFF"/>
        <w:spacing w:before="0" w:line="240" w:lineRule="auto"/>
        <w:jc w:val="both"/>
        <w:rPr>
          <w:rFonts w:ascii="Arial" w:eastAsia="Arial" w:hAnsi="Arial" w:cs="Arial"/>
          <w:color w:val="000000"/>
          <w:sz w:val="20"/>
          <w:szCs w:val="20"/>
        </w:rPr>
      </w:pPr>
      <w:r w:rsidRPr="00A2180E">
        <w:rPr>
          <w:rFonts w:ascii="Arial" w:eastAsia="Arial" w:hAnsi="Arial" w:cs="Arial"/>
          <w:sz w:val="20"/>
          <w:szCs w:val="20"/>
        </w:rPr>
        <w:t xml:space="preserve">4ª) </w:t>
      </w:r>
      <w:r w:rsidRPr="00A2180E">
        <w:rPr>
          <w:rFonts w:ascii="Arial" w:eastAsia="Arial" w:hAnsi="Arial" w:cs="Arial"/>
          <w:color w:val="000000"/>
          <w:sz w:val="20"/>
          <w:szCs w:val="20"/>
        </w:rPr>
        <w:t xml:space="preserve">Os créditos que recaem sobre o bem, inclusive os de natureza </w:t>
      </w:r>
      <w:proofErr w:type="spellStart"/>
      <w:r w:rsidRPr="00A2180E">
        <w:rPr>
          <w:rFonts w:ascii="Arial" w:eastAsia="Arial" w:hAnsi="Arial" w:cs="Arial"/>
          <w:color w:val="000000"/>
          <w:sz w:val="20"/>
          <w:szCs w:val="20"/>
        </w:rPr>
        <w:t>propter</w:t>
      </w:r>
      <w:proofErr w:type="spellEnd"/>
      <w:r w:rsidRPr="00A2180E">
        <w:rPr>
          <w:rFonts w:ascii="Arial" w:eastAsia="Arial" w:hAnsi="Arial" w:cs="Arial"/>
          <w:color w:val="000000"/>
          <w:sz w:val="20"/>
          <w:szCs w:val="20"/>
        </w:rPr>
        <w:t xml:space="preserve"> rem, sub-rogam-se sobre o respectivo preço, observada a ordem de preferência (art. 908, § 1º, do CPC, e art. 130, § único, do CTN);</w:t>
      </w:r>
    </w:p>
    <w:p w14:paraId="7F0362D7"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3FF3DCA6"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bookmarkStart w:id="2" w:name="_heading=h.ln5ryn25djk4" w:colFirst="0" w:colLast="0"/>
      <w:bookmarkEnd w:id="2"/>
      <w:r w:rsidRPr="00A2180E">
        <w:rPr>
          <w:rFonts w:ascii="Arial" w:eastAsia="Arial" w:hAnsi="Arial" w:cs="Arial"/>
          <w:color w:val="000000"/>
          <w:sz w:val="20"/>
          <w:szCs w:val="20"/>
        </w:rPr>
        <w:t>5ª) Além de conferência prévia acerca da viabilidade de transferência e regularização de veículos (numeração de motor e chassi) e de imóveis, compete aos arrematantes as despesas com transferência e registro de propriedade, bem como com eventual retirada/transporte dos bens arrematados;</w:t>
      </w:r>
    </w:p>
    <w:p w14:paraId="0964A09A"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7471F4AE"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6ª) As intimações necessárias poderão ser promovidas pela Secretaria por meio do Diário Oficial Eletrônico;</w:t>
      </w:r>
    </w:p>
    <w:p w14:paraId="52C4B504"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5F613364"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7ª) Compete à leiloeira tomar as medidas e estabelecer os critérios para o bom funcionamento do leilão. </w:t>
      </w:r>
    </w:p>
    <w:p w14:paraId="2EFD7479"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4C6A0412" w14:textId="77777777" w:rsidR="0055099E" w:rsidRPr="00A2180E" w:rsidRDefault="0055099E" w:rsidP="0055099E">
      <w:pPr>
        <w:spacing w:before="0" w:line="240" w:lineRule="auto"/>
        <w:ind w:firstLine="567"/>
        <w:jc w:val="both"/>
        <w:rPr>
          <w:rFonts w:ascii="Arial" w:eastAsia="Arial" w:hAnsi="Arial" w:cs="Arial"/>
          <w:color w:val="000000"/>
          <w:sz w:val="20"/>
          <w:szCs w:val="20"/>
        </w:rPr>
      </w:pPr>
      <w:r w:rsidRPr="00A2180E">
        <w:rPr>
          <w:rFonts w:ascii="Arial" w:eastAsia="Arial" w:hAnsi="Arial" w:cs="Arial"/>
          <w:color w:val="000000"/>
          <w:sz w:val="20"/>
          <w:szCs w:val="20"/>
        </w:rPr>
        <w:t xml:space="preserve">Demais esclarecimentos, bem como cópias do edital, poderão ser solicitados diretamente pelo site da leiloeira – </w:t>
      </w:r>
      <w:hyperlink r:id="rId5">
        <w:r w:rsidRPr="00A2180E">
          <w:rPr>
            <w:rFonts w:ascii="Arial" w:eastAsia="Arial" w:hAnsi="Arial" w:cs="Arial"/>
            <w:color w:val="000000"/>
            <w:sz w:val="20"/>
            <w:szCs w:val="20"/>
            <w:u w:val="single"/>
          </w:rPr>
          <w:t>www.centralsuldeleiloes.com.br</w:t>
        </w:r>
      </w:hyperlink>
      <w:r w:rsidRPr="00A2180E">
        <w:rPr>
          <w:rFonts w:ascii="Arial" w:eastAsia="Arial" w:hAnsi="Arial" w:cs="Arial"/>
          <w:color w:val="000000"/>
          <w:sz w:val="20"/>
          <w:szCs w:val="20"/>
        </w:rPr>
        <w:t>, ou pelo fone: (48) 3437-6115.</w:t>
      </w:r>
    </w:p>
    <w:p w14:paraId="1A2B16A2" w14:textId="77777777" w:rsidR="0055099E" w:rsidRPr="00A2180E" w:rsidRDefault="0055099E" w:rsidP="0055099E">
      <w:pPr>
        <w:spacing w:before="0" w:line="240" w:lineRule="auto"/>
        <w:ind w:firstLine="2835"/>
        <w:jc w:val="both"/>
        <w:rPr>
          <w:rFonts w:ascii="Arial" w:eastAsia="Arial" w:hAnsi="Arial" w:cs="Arial"/>
          <w:sz w:val="20"/>
          <w:szCs w:val="20"/>
        </w:rPr>
      </w:pPr>
    </w:p>
    <w:p w14:paraId="02101481"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color w:val="000000"/>
          <w:sz w:val="24"/>
          <w:szCs w:val="24"/>
        </w:rPr>
      </w:pPr>
      <w:r w:rsidRPr="00A2180E">
        <w:rPr>
          <w:rFonts w:ascii="Arial" w:eastAsia="Arial" w:hAnsi="Arial" w:cs="Arial"/>
          <w:b/>
          <w:bCs/>
          <w:color w:val="000000"/>
          <w:sz w:val="20"/>
          <w:szCs w:val="20"/>
        </w:rPr>
        <w:t xml:space="preserve">01) Processo nº 0000277-87.1996.8.24.0074 </w:t>
      </w:r>
      <w:r w:rsidRPr="00A2180E">
        <w:rPr>
          <w:rFonts w:ascii="Arial" w:eastAsia="Arial" w:hAnsi="Arial" w:cs="Arial"/>
          <w:b/>
          <w:bCs/>
          <w:sz w:val="20"/>
          <w:szCs w:val="20"/>
        </w:rPr>
        <w:t xml:space="preserve"> </w:t>
      </w:r>
    </w:p>
    <w:p w14:paraId="3DEF4F90"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Exequente(s): Banco do Brasil S.A.</w:t>
      </w:r>
    </w:p>
    <w:p w14:paraId="20CC11B9"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Executado(s): </w:t>
      </w:r>
      <w:proofErr w:type="spellStart"/>
      <w:r w:rsidRPr="00A2180E">
        <w:rPr>
          <w:rFonts w:ascii="Arial" w:eastAsia="Arial" w:hAnsi="Arial" w:cs="Arial"/>
          <w:color w:val="000000"/>
          <w:sz w:val="20"/>
          <w:szCs w:val="20"/>
        </w:rPr>
        <w:t>Faller</w:t>
      </w:r>
      <w:proofErr w:type="spellEnd"/>
      <w:r w:rsidRPr="00A2180E">
        <w:rPr>
          <w:rFonts w:ascii="Arial" w:eastAsia="Arial" w:hAnsi="Arial" w:cs="Arial"/>
          <w:color w:val="000000"/>
          <w:sz w:val="20"/>
          <w:szCs w:val="20"/>
        </w:rPr>
        <w:t xml:space="preserve"> Industrial de Fécula </w:t>
      </w:r>
      <w:proofErr w:type="spellStart"/>
      <w:r w:rsidRPr="00A2180E">
        <w:rPr>
          <w:rFonts w:ascii="Arial" w:eastAsia="Arial" w:hAnsi="Arial" w:cs="Arial"/>
          <w:color w:val="000000"/>
          <w:sz w:val="20"/>
          <w:szCs w:val="20"/>
        </w:rPr>
        <w:t>Eireli</w:t>
      </w:r>
      <w:proofErr w:type="spellEnd"/>
      <w:r w:rsidRPr="00A2180E">
        <w:rPr>
          <w:rFonts w:ascii="Arial" w:eastAsia="Arial" w:hAnsi="Arial" w:cs="Arial"/>
          <w:color w:val="000000"/>
          <w:sz w:val="20"/>
          <w:szCs w:val="20"/>
        </w:rPr>
        <w:t xml:space="preserve"> e outros</w:t>
      </w:r>
    </w:p>
    <w:p w14:paraId="4FD0987C"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b/>
          <w:bCs/>
          <w:color w:val="000000"/>
          <w:sz w:val="20"/>
          <w:szCs w:val="20"/>
        </w:rPr>
        <w:t>Bem(</w:t>
      </w:r>
      <w:proofErr w:type="spellStart"/>
      <w:r w:rsidRPr="00A2180E">
        <w:rPr>
          <w:rFonts w:ascii="Arial" w:eastAsia="Arial" w:hAnsi="Arial" w:cs="Arial"/>
          <w:b/>
          <w:bCs/>
          <w:color w:val="000000"/>
          <w:sz w:val="20"/>
          <w:szCs w:val="20"/>
        </w:rPr>
        <w:t>ns</w:t>
      </w:r>
      <w:proofErr w:type="spellEnd"/>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01 (um) terreno rural situado na localidade de Quilômetro 15, distrito de Braço do Trombudo, no Município de Trombudo Central/SC, contendo a área de 3.750,00m², confrontando-se na frente com a estrada geral Rio do Sul – Lages; nos fundos com uma lagoa ali existente; no lado direito com um valo d’agua e terras de Alfredo </w:t>
      </w:r>
      <w:proofErr w:type="spellStart"/>
      <w:r w:rsidRPr="00A2180E">
        <w:rPr>
          <w:rFonts w:ascii="Arial" w:eastAsia="Arial" w:hAnsi="Arial" w:cs="Arial"/>
          <w:color w:val="000000"/>
          <w:sz w:val="20"/>
          <w:szCs w:val="20"/>
        </w:rPr>
        <w:t>Larsen</w:t>
      </w:r>
      <w:proofErr w:type="spellEnd"/>
      <w:r w:rsidRPr="00A2180E">
        <w:rPr>
          <w:rFonts w:ascii="Arial" w:eastAsia="Arial" w:hAnsi="Arial" w:cs="Arial"/>
          <w:color w:val="000000"/>
          <w:sz w:val="20"/>
          <w:szCs w:val="20"/>
        </w:rPr>
        <w:t xml:space="preserve"> Filho e no lado esquerdo, termina em ponta; matriculado sob o nº 5.963 do C.R.I. de Trombudo Central/SC.</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lastRenderedPageBreak/>
        <w:t>Obs.:</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Cadastrado no INCRA sob o nº 805.165.010.588-8. Ônus: Nada consta nos autos. Avaliado em R$ 395.000,00, em 27/07/2023, corrigido </w:t>
      </w:r>
      <w:r w:rsidRPr="00A2180E">
        <w:rPr>
          <w:rFonts w:ascii="Arial" w:eastAsia="Arial" w:hAnsi="Arial" w:cs="Arial"/>
          <w:b/>
          <w:bCs/>
          <w:color w:val="000000"/>
          <w:sz w:val="20"/>
          <w:szCs w:val="20"/>
        </w:rPr>
        <w:t>R$ 453.135,43 (quatrocentos e cinquenta e três mil, cento e trinta e cinco reais e quarenta e três centavos)</w:t>
      </w:r>
      <w:r w:rsidRPr="00A2180E">
        <w:rPr>
          <w:rFonts w:ascii="Arial" w:eastAsia="Arial" w:hAnsi="Arial" w:cs="Arial"/>
          <w:color w:val="000000"/>
          <w:sz w:val="20"/>
          <w:szCs w:val="20"/>
        </w:rPr>
        <w:t>, em maio de 2026.</w:t>
      </w:r>
    </w:p>
    <w:p w14:paraId="1076A252"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323DCC07"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sz w:val="24"/>
          <w:szCs w:val="24"/>
        </w:rPr>
      </w:pPr>
      <w:r w:rsidRPr="00A2180E">
        <w:rPr>
          <w:rFonts w:ascii="Arial" w:eastAsia="Arial" w:hAnsi="Arial" w:cs="Arial"/>
          <w:b/>
          <w:bCs/>
          <w:color w:val="000000"/>
          <w:sz w:val="20"/>
          <w:szCs w:val="20"/>
        </w:rPr>
        <w:t xml:space="preserve">02) Processo nº </w:t>
      </w:r>
      <w:r w:rsidRPr="00A2180E">
        <w:rPr>
          <w:rFonts w:ascii="Arial" w:eastAsia="Arial" w:hAnsi="Arial" w:cs="Arial"/>
          <w:b/>
          <w:bCs/>
          <w:sz w:val="20"/>
          <w:szCs w:val="20"/>
        </w:rPr>
        <w:t xml:space="preserve">0000861-33.1998.8.24.0027  </w:t>
      </w:r>
    </w:p>
    <w:p w14:paraId="07C8F0C7"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Exequente(s): Banco do Brasil S.A.</w:t>
      </w:r>
    </w:p>
    <w:p w14:paraId="42C9B9AA"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Executado(s): </w:t>
      </w:r>
      <w:proofErr w:type="spellStart"/>
      <w:r w:rsidRPr="00A2180E">
        <w:rPr>
          <w:rFonts w:ascii="Arial" w:eastAsia="Arial" w:hAnsi="Arial" w:cs="Arial"/>
          <w:color w:val="000000"/>
          <w:sz w:val="20"/>
          <w:szCs w:val="20"/>
        </w:rPr>
        <w:t>Treitinger</w:t>
      </w:r>
      <w:proofErr w:type="spellEnd"/>
      <w:r w:rsidRPr="00A2180E">
        <w:rPr>
          <w:rFonts w:ascii="Arial" w:eastAsia="Arial" w:hAnsi="Arial" w:cs="Arial"/>
          <w:color w:val="000000"/>
          <w:sz w:val="20"/>
          <w:szCs w:val="20"/>
        </w:rPr>
        <w:t xml:space="preserve"> Indústria e Comércio de Madeiras Ltda. e outros</w:t>
      </w:r>
    </w:p>
    <w:p w14:paraId="4FE49183"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b/>
          <w:bCs/>
          <w:color w:val="000000"/>
          <w:sz w:val="20"/>
          <w:szCs w:val="20"/>
        </w:rPr>
        <w:t>Bem(</w:t>
      </w:r>
      <w:proofErr w:type="spellStart"/>
      <w:r w:rsidRPr="00A2180E">
        <w:rPr>
          <w:rFonts w:ascii="Arial" w:eastAsia="Arial" w:hAnsi="Arial" w:cs="Arial"/>
          <w:b/>
          <w:bCs/>
          <w:color w:val="000000"/>
          <w:sz w:val="20"/>
          <w:szCs w:val="20"/>
        </w:rPr>
        <w:t>ns</w:t>
      </w:r>
      <w:proofErr w:type="spellEnd"/>
      <w:r w:rsidRPr="00A2180E">
        <w:rPr>
          <w:rFonts w:ascii="Arial" w:eastAsia="Arial" w:hAnsi="Arial" w:cs="Arial"/>
          <w:b/>
          <w:bCs/>
          <w:color w:val="000000"/>
          <w:sz w:val="20"/>
          <w:szCs w:val="20"/>
        </w:rPr>
        <w:t xml:space="preserve">): 01) </w:t>
      </w:r>
      <w:r w:rsidRPr="00A2180E">
        <w:rPr>
          <w:rFonts w:ascii="Arial" w:eastAsia="Arial" w:hAnsi="Arial" w:cs="Arial"/>
          <w:color w:val="000000"/>
          <w:sz w:val="20"/>
          <w:szCs w:val="20"/>
        </w:rPr>
        <w:t xml:space="preserve">01 (um) terreno rural formado dos lotes de terras nº 964, 965 e 966, situado na Localidade de Caminho do Meio, a 30km de Ibirama/SC, com área de 1.194.000,00m², com as seguintes confrontações: norte com o lote de terras n. 967, de Guido </w:t>
      </w:r>
      <w:proofErr w:type="spellStart"/>
      <w:r w:rsidRPr="00A2180E">
        <w:rPr>
          <w:rFonts w:ascii="Arial" w:eastAsia="Arial" w:hAnsi="Arial" w:cs="Arial"/>
          <w:color w:val="000000"/>
          <w:sz w:val="20"/>
          <w:szCs w:val="20"/>
        </w:rPr>
        <w:t>Comper</w:t>
      </w:r>
      <w:proofErr w:type="spellEnd"/>
      <w:r w:rsidRPr="00A2180E">
        <w:rPr>
          <w:rFonts w:ascii="Arial" w:eastAsia="Arial" w:hAnsi="Arial" w:cs="Arial"/>
          <w:color w:val="000000"/>
          <w:sz w:val="20"/>
          <w:szCs w:val="20"/>
        </w:rPr>
        <w:t xml:space="preserve">; Sul com o lote de terras n. 963, da indústria e Comércio de Madeiras </w:t>
      </w:r>
      <w:proofErr w:type="spellStart"/>
      <w:r w:rsidRPr="00A2180E">
        <w:rPr>
          <w:rFonts w:ascii="Arial" w:eastAsia="Arial" w:hAnsi="Arial" w:cs="Arial"/>
          <w:color w:val="000000"/>
          <w:sz w:val="20"/>
          <w:szCs w:val="20"/>
        </w:rPr>
        <w:t>Treitinger</w:t>
      </w:r>
      <w:proofErr w:type="spellEnd"/>
      <w:r w:rsidRPr="00A2180E">
        <w:rPr>
          <w:rFonts w:ascii="Arial" w:eastAsia="Arial" w:hAnsi="Arial" w:cs="Arial"/>
          <w:color w:val="000000"/>
          <w:sz w:val="20"/>
          <w:szCs w:val="20"/>
        </w:rPr>
        <w:t xml:space="preserve"> Ltda. e o lote de terras n. 346 de Arnoldo </w:t>
      </w:r>
      <w:proofErr w:type="spellStart"/>
      <w:r w:rsidRPr="00A2180E">
        <w:rPr>
          <w:rFonts w:ascii="Arial" w:eastAsia="Arial" w:hAnsi="Arial" w:cs="Arial"/>
          <w:color w:val="000000"/>
          <w:sz w:val="20"/>
          <w:szCs w:val="20"/>
        </w:rPr>
        <w:t>Beringer</w:t>
      </w:r>
      <w:proofErr w:type="spellEnd"/>
      <w:r w:rsidRPr="00A2180E">
        <w:rPr>
          <w:rFonts w:ascii="Arial" w:eastAsia="Arial" w:hAnsi="Arial" w:cs="Arial"/>
          <w:color w:val="000000"/>
          <w:sz w:val="20"/>
          <w:szCs w:val="20"/>
        </w:rPr>
        <w:t xml:space="preserve">; ao oeste com o lote de terras n. 984, de pascoal Jacinto, lote de terras n. 985, de Guido </w:t>
      </w:r>
      <w:proofErr w:type="spellStart"/>
      <w:r w:rsidRPr="00A2180E">
        <w:rPr>
          <w:rFonts w:ascii="Arial" w:eastAsia="Arial" w:hAnsi="Arial" w:cs="Arial"/>
          <w:color w:val="000000"/>
          <w:sz w:val="20"/>
          <w:szCs w:val="20"/>
        </w:rPr>
        <w:t>Comper</w:t>
      </w:r>
      <w:proofErr w:type="spellEnd"/>
      <w:r w:rsidRPr="00A2180E">
        <w:rPr>
          <w:rFonts w:ascii="Arial" w:eastAsia="Arial" w:hAnsi="Arial" w:cs="Arial"/>
          <w:color w:val="000000"/>
          <w:sz w:val="20"/>
          <w:szCs w:val="20"/>
        </w:rPr>
        <w:t xml:space="preserve">, lote de terras n. 986, de Hercília </w:t>
      </w:r>
      <w:proofErr w:type="spellStart"/>
      <w:r w:rsidRPr="00A2180E">
        <w:rPr>
          <w:rFonts w:ascii="Arial" w:eastAsia="Arial" w:hAnsi="Arial" w:cs="Arial"/>
          <w:color w:val="000000"/>
          <w:sz w:val="20"/>
          <w:szCs w:val="20"/>
        </w:rPr>
        <w:t>Comper</w:t>
      </w:r>
      <w:proofErr w:type="spellEnd"/>
      <w:r w:rsidRPr="00A2180E">
        <w:rPr>
          <w:rFonts w:ascii="Arial" w:eastAsia="Arial" w:hAnsi="Arial" w:cs="Arial"/>
          <w:color w:val="000000"/>
          <w:sz w:val="20"/>
          <w:szCs w:val="20"/>
        </w:rPr>
        <w:t xml:space="preserve"> e, ao Leste, com o lote de terras n. 708, de </w:t>
      </w:r>
      <w:proofErr w:type="spellStart"/>
      <w:r w:rsidRPr="00A2180E">
        <w:rPr>
          <w:rFonts w:ascii="Arial" w:eastAsia="Arial" w:hAnsi="Arial" w:cs="Arial"/>
          <w:color w:val="000000"/>
          <w:sz w:val="20"/>
          <w:szCs w:val="20"/>
        </w:rPr>
        <w:t>Helmuth</w:t>
      </w:r>
      <w:proofErr w:type="spellEnd"/>
      <w:r w:rsidRPr="00A2180E">
        <w:rPr>
          <w:rFonts w:ascii="Arial" w:eastAsia="Arial" w:hAnsi="Arial" w:cs="Arial"/>
          <w:color w:val="000000"/>
          <w:sz w:val="20"/>
          <w:szCs w:val="20"/>
        </w:rPr>
        <w:t xml:space="preserve"> </w:t>
      </w:r>
      <w:proofErr w:type="spellStart"/>
      <w:r w:rsidRPr="00A2180E">
        <w:rPr>
          <w:rFonts w:ascii="Arial" w:eastAsia="Arial" w:hAnsi="Arial" w:cs="Arial"/>
          <w:color w:val="000000"/>
          <w:sz w:val="20"/>
          <w:szCs w:val="20"/>
        </w:rPr>
        <w:t>Beringer</w:t>
      </w:r>
      <w:proofErr w:type="spellEnd"/>
      <w:r w:rsidRPr="00A2180E">
        <w:rPr>
          <w:rFonts w:ascii="Arial" w:eastAsia="Arial" w:hAnsi="Arial" w:cs="Arial"/>
          <w:color w:val="000000"/>
          <w:sz w:val="20"/>
          <w:szCs w:val="20"/>
        </w:rPr>
        <w:t xml:space="preserve">, lote de terras n. 710, de Alfredo </w:t>
      </w:r>
      <w:proofErr w:type="spellStart"/>
      <w:r w:rsidRPr="00A2180E">
        <w:rPr>
          <w:rFonts w:ascii="Arial" w:eastAsia="Arial" w:hAnsi="Arial" w:cs="Arial"/>
          <w:color w:val="000000"/>
          <w:sz w:val="20"/>
          <w:szCs w:val="20"/>
        </w:rPr>
        <w:t>Wartha</w:t>
      </w:r>
      <w:proofErr w:type="spellEnd"/>
      <w:r w:rsidRPr="00A2180E">
        <w:rPr>
          <w:rFonts w:ascii="Arial" w:eastAsia="Arial" w:hAnsi="Arial" w:cs="Arial"/>
          <w:color w:val="000000"/>
          <w:sz w:val="20"/>
          <w:szCs w:val="20"/>
        </w:rPr>
        <w:t xml:space="preserve"> e </w:t>
      </w:r>
      <w:proofErr w:type="spellStart"/>
      <w:r w:rsidRPr="00A2180E">
        <w:rPr>
          <w:rFonts w:ascii="Arial" w:eastAsia="Arial" w:hAnsi="Arial" w:cs="Arial"/>
          <w:color w:val="000000"/>
          <w:sz w:val="20"/>
          <w:szCs w:val="20"/>
        </w:rPr>
        <w:t>Hedwid</w:t>
      </w:r>
      <w:proofErr w:type="spellEnd"/>
      <w:r w:rsidRPr="00A2180E">
        <w:rPr>
          <w:rFonts w:ascii="Arial" w:eastAsia="Arial" w:hAnsi="Arial" w:cs="Arial"/>
          <w:color w:val="000000"/>
          <w:sz w:val="20"/>
          <w:szCs w:val="20"/>
        </w:rPr>
        <w:t xml:space="preserve"> </w:t>
      </w:r>
      <w:proofErr w:type="spellStart"/>
      <w:r w:rsidRPr="00A2180E">
        <w:rPr>
          <w:rFonts w:ascii="Arial" w:eastAsia="Arial" w:hAnsi="Arial" w:cs="Arial"/>
          <w:color w:val="000000"/>
          <w:sz w:val="20"/>
          <w:szCs w:val="20"/>
        </w:rPr>
        <w:t>Bohmann</w:t>
      </w:r>
      <w:proofErr w:type="spellEnd"/>
      <w:r w:rsidRPr="00A2180E">
        <w:rPr>
          <w:rFonts w:ascii="Arial" w:eastAsia="Arial" w:hAnsi="Arial" w:cs="Arial"/>
          <w:color w:val="000000"/>
          <w:sz w:val="20"/>
          <w:szCs w:val="20"/>
        </w:rPr>
        <w:t xml:space="preserve">, lote de terras n. 712, de Fritz </w:t>
      </w:r>
      <w:proofErr w:type="spellStart"/>
      <w:r w:rsidRPr="00A2180E">
        <w:rPr>
          <w:rFonts w:ascii="Arial" w:eastAsia="Arial" w:hAnsi="Arial" w:cs="Arial"/>
          <w:color w:val="000000"/>
          <w:sz w:val="20"/>
          <w:szCs w:val="20"/>
        </w:rPr>
        <w:t>Bohmann</w:t>
      </w:r>
      <w:proofErr w:type="spellEnd"/>
      <w:r w:rsidRPr="00A2180E">
        <w:rPr>
          <w:rFonts w:ascii="Arial" w:eastAsia="Arial" w:hAnsi="Arial" w:cs="Arial"/>
          <w:color w:val="000000"/>
          <w:sz w:val="20"/>
          <w:szCs w:val="20"/>
        </w:rPr>
        <w:t xml:space="preserve"> e o lote de terras n. 714, de Edgar </w:t>
      </w:r>
      <w:proofErr w:type="spellStart"/>
      <w:r w:rsidRPr="00A2180E">
        <w:rPr>
          <w:rFonts w:ascii="Arial" w:eastAsia="Arial" w:hAnsi="Arial" w:cs="Arial"/>
          <w:color w:val="000000"/>
          <w:sz w:val="20"/>
          <w:szCs w:val="20"/>
        </w:rPr>
        <w:t>Schacht</w:t>
      </w:r>
      <w:proofErr w:type="spellEnd"/>
      <w:r w:rsidRPr="00A2180E">
        <w:rPr>
          <w:rFonts w:ascii="Arial" w:eastAsia="Arial" w:hAnsi="Arial" w:cs="Arial"/>
          <w:color w:val="000000"/>
          <w:sz w:val="20"/>
          <w:szCs w:val="20"/>
        </w:rPr>
        <w:t xml:space="preserve">; matriculado sob o nº 4.630 do C.R.I. de Ibirama/SC. Obs.: Cadastrado no INCRA sob o nº 804.029.027.340. A presente avaliação compreende exclusivamente a terra nua, não sendo auferida a existência de eventuais benfeitorias, em razão da expressiva extensão territorial do imóvel, da dificuldade de acesso e da ausência de marcos divisórios claramente identificáveis em relação às propriedades confrontantes. Ademais, caso haja reflorestamento em parte do imóvel, faz-se necessária a realização de levantamento técnico. Ônus: Penhorado nos autos nº 0001823-58.2005.8.24.0141, nº 5000083-23.2018.8.24.0141 que tramitam na Vara Única da Comarca de Presidente Getúlio/SC, penhora sobre uma parte ideal correspondente a 2.500,00m² do imóvel desta matrícula nos autos nº 280-2008-048-12.00-6, penhora sobre uma parte ideal correspondente a 6.000,00m² do lote nº 966 do imóvel desta matrícula nos autos nº 00860-2006-048-12-00-1, penhora sobre uma parte ideal correspondente a 20.000,00m² do lote nº 966 do imóvel desta matrícula nos autos nº 01543-2005-048-12-00-1, penhora sobre uma parte ideal de 1,50 hectares do lote de terras nº 966 do imóvel desta matrícula nos autos nº 00272-2006-048-12-00-8, penhora sobre uma parte ideal correspondente a quatro hectares do imóvel desta matrícula nos autos nº 00647-2006-048-12-00-0 que tramitam na 2ª Vara do Trabalho de Rio do Sul/SC, penhora sobre uma parte ideal correspondente a 40.000,00m² do lote nº 966 nos autos nº 01817-2007-011-12-00-8, penhora sobre uma parte ideal correspondente a 5.000,00m² do lote nº 966 nos autos nº 00116-2005-011-12.00-0, penhora sobre uma parte ideal correspondente a 9.000,00m² do lote nº 966 do imóvel desta matrícula nos autos nº 00764-2004-011-12-00-5, penhora sobre uma parte ideal correspondente a 3.000,00m² do lote nº 966 do imóvel desta matrícula nos autos nº 00355-2005-011-12-00-0, penhora sobre uma parte ideal correspondente a 4.500,00m² do lote nº 966 do imóvel desta matrícula nos autos nº 00356-2005-011-12-00-4, penhora sobre uma parte ideal correspondente a 382.000,00m² do lote nº 966, sem benfeitorias, do imóvel desta matrícula 280/01 (apensados 1934/99, 01529-2002-011-12-00-9, 01530-2002-011-12-00-3), nos autos nº 00708-2002-011-12-00-9 que tramitam na 1ª Vara do Trabalho de Rio do Sul/SC, nos autos nº 027.00.000535-1, nº 027.00.000533-5, nº 027.00.000537-8, nº 027.00.000366-9, nº 027.00.000536-0, nº 027.00.001454-7, nº 027.00.002007-5, nº 027.96.000265-7, nº 027.03.000762-0, penhora sobre uma parte ideal sem benfeitorias e com saída para estrada principal com a área de 90.000,00m² do lote nº 966 do imóvel desta matrícula nos autos nº 027.01.001592-9, penhora sobre uma parte ideal sem benfeitorias e com saída para estrada principal com a área de 115.000,00m² do lote nº 966 do imóvel desta matrícula nos autos nº 027.99.000991-9 que tramitam na Vara Única da Comarca de Presidente Getúlio/SC; Termo de Compromisso de Execução Florestal, a proprietária se compromete a executar integralmente plantio de 32.262 árvores, numa área de 14,66 hectares, ficando esta área vinculada ao Instituto Brasileiro de Desenvolvimento Florestal – IBDF; Termo de Responsabilidade de Preservação Florestal área florestal de 23,90ha, ficando gravada como preservação permanente, não podendo ser feita qualquer tipo de exploração. Avaliado em R$ 955.200,00, em 15/04/2015, corrigido </w:t>
      </w:r>
      <w:r w:rsidRPr="00A2180E">
        <w:rPr>
          <w:rFonts w:ascii="Arial" w:eastAsia="Arial" w:hAnsi="Arial" w:cs="Arial"/>
          <w:b/>
          <w:bCs/>
          <w:color w:val="000000"/>
          <w:sz w:val="20"/>
          <w:szCs w:val="20"/>
        </w:rPr>
        <w:t>R$ 1.731.296,27</w:t>
      </w:r>
      <w:r w:rsidRPr="00A2180E">
        <w:rPr>
          <w:rFonts w:ascii="Arial" w:eastAsia="Arial" w:hAnsi="Arial" w:cs="Arial"/>
          <w:color w:val="000000"/>
          <w:sz w:val="20"/>
          <w:szCs w:val="20"/>
        </w:rPr>
        <w:t>,</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em maio de 2026. </w:t>
      </w:r>
      <w:r w:rsidRPr="00A2180E">
        <w:rPr>
          <w:rFonts w:ascii="Arial" w:eastAsia="Arial" w:hAnsi="Arial" w:cs="Arial"/>
          <w:b/>
          <w:bCs/>
          <w:color w:val="000000"/>
          <w:sz w:val="20"/>
          <w:szCs w:val="20"/>
        </w:rPr>
        <w:t xml:space="preserve">02) </w:t>
      </w:r>
      <w:r w:rsidRPr="00A2180E">
        <w:rPr>
          <w:rFonts w:ascii="Arial" w:eastAsia="Arial" w:hAnsi="Arial" w:cs="Arial"/>
          <w:color w:val="000000"/>
          <w:sz w:val="20"/>
          <w:szCs w:val="20"/>
        </w:rPr>
        <w:t xml:space="preserve">01 (um) terreno rural, formado dos lotes de terras nº 960, 961, 962 e 963, situado na Localidade de Caminho do Meio, a 30km de Ibirama/SC, com área de 1.183.000,00m², com as seguintes confrontações: Norte com o lote de terras n. 964, de Carlos </w:t>
      </w:r>
      <w:proofErr w:type="spellStart"/>
      <w:r w:rsidRPr="00A2180E">
        <w:rPr>
          <w:rFonts w:ascii="Arial" w:eastAsia="Arial" w:hAnsi="Arial" w:cs="Arial"/>
          <w:color w:val="000000"/>
          <w:sz w:val="20"/>
          <w:szCs w:val="20"/>
        </w:rPr>
        <w:t>Weidmann</w:t>
      </w:r>
      <w:proofErr w:type="spellEnd"/>
      <w:r w:rsidRPr="00A2180E">
        <w:rPr>
          <w:rFonts w:ascii="Arial" w:eastAsia="Arial" w:hAnsi="Arial" w:cs="Arial"/>
          <w:color w:val="000000"/>
          <w:sz w:val="20"/>
          <w:szCs w:val="20"/>
        </w:rPr>
        <w:t xml:space="preserve">; Sul com o lote de terras nº 959, de Leopoldo Coelho; e ao Leste, com o lote de terras nº 340, de Roberto </w:t>
      </w:r>
      <w:proofErr w:type="spellStart"/>
      <w:r w:rsidRPr="00A2180E">
        <w:rPr>
          <w:rFonts w:ascii="Arial" w:eastAsia="Arial" w:hAnsi="Arial" w:cs="Arial"/>
          <w:color w:val="000000"/>
          <w:sz w:val="20"/>
          <w:szCs w:val="20"/>
        </w:rPr>
        <w:t>Kinas</w:t>
      </w:r>
      <w:proofErr w:type="spellEnd"/>
      <w:r w:rsidRPr="00A2180E">
        <w:rPr>
          <w:rFonts w:ascii="Arial" w:eastAsia="Arial" w:hAnsi="Arial" w:cs="Arial"/>
          <w:color w:val="000000"/>
          <w:sz w:val="20"/>
          <w:szCs w:val="20"/>
        </w:rPr>
        <w:t xml:space="preserve">, com o lote de terras nº 342, de Roberto </w:t>
      </w:r>
      <w:proofErr w:type="spellStart"/>
      <w:r w:rsidRPr="00A2180E">
        <w:rPr>
          <w:rFonts w:ascii="Arial" w:eastAsia="Arial" w:hAnsi="Arial" w:cs="Arial"/>
          <w:color w:val="000000"/>
          <w:sz w:val="20"/>
          <w:szCs w:val="20"/>
        </w:rPr>
        <w:t>Kinas</w:t>
      </w:r>
      <w:proofErr w:type="spellEnd"/>
      <w:r w:rsidRPr="00A2180E">
        <w:rPr>
          <w:rFonts w:ascii="Arial" w:eastAsia="Arial" w:hAnsi="Arial" w:cs="Arial"/>
          <w:color w:val="000000"/>
          <w:sz w:val="20"/>
          <w:szCs w:val="20"/>
        </w:rPr>
        <w:t xml:space="preserve"> e Bertha </w:t>
      </w:r>
      <w:proofErr w:type="spellStart"/>
      <w:r w:rsidRPr="00A2180E">
        <w:rPr>
          <w:rFonts w:ascii="Arial" w:eastAsia="Arial" w:hAnsi="Arial" w:cs="Arial"/>
          <w:color w:val="000000"/>
          <w:sz w:val="20"/>
          <w:szCs w:val="20"/>
        </w:rPr>
        <w:t>Jahnke</w:t>
      </w:r>
      <w:proofErr w:type="spellEnd"/>
      <w:r w:rsidRPr="00A2180E">
        <w:rPr>
          <w:rFonts w:ascii="Arial" w:eastAsia="Arial" w:hAnsi="Arial" w:cs="Arial"/>
          <w:color w:val="000000"/>
          <w:sz w:val="20"/>
          <w:szCs w:val="20"/>
        </w:rPr>
        <w:t xml:space="preserve">, com o lote de terras nº 344, de Heinz </w:t>
      </w:r>
      <w:proofErr w:type="spellStart"/>
      <w:r w:rsidRPr="00A2180E">
        <w:rPr>
          <w:rFonts w:ascii="Arial" w:eastAsia="Arial" w:hAnsi="Arial" w:cs="Arial"/>
          <w:color w:val="000000"/>
          <w:sz w:val="20"/>
          <w:szCs w:val="20"/>
        </w:rPr>
        <w:t>Petersen</w:t>
      </w:r>
      <w:proofErr w:type="spellEnd"/>
      <w:r w:rsidRPr="00A2180E">
        <w:rPr>
          <w:rFonts w:ascii="Arial" w:eastAsia="Arial" w:hAnsi="Arial" w:cs="Arial"/>
          <w:color w:val="000000"/>
          <w:sz w:val="20"/>
          <w:szCs w:val="20"/>
        </w:rPr>
        <w:t xml:space="preserve"> e Adolfo </w:t>
      </w:r>
      <w:proofErr w:type="spellStart"/>
      <w:r w:rsidRPr="00A2180E">
        <w:rPr>
          <w:rFonts w:ascii="Arial" w:eastAsia="Arial" w:hAnsi="Arial" w:cs="Arial"/>
          <w:color w:val="000000"/>
          <w:sz w:val="20"/>
          <w:szCs w:val="20"/>
        </w:rPr>
        <w:t>Wartha</w:t>
      </w:r>
      <w:proofErr w:type="spellEnd"/>
      <w:r w:rsidRPr="00A2180E">
        <w:rPr>
          <w:rFonts w:ascii="Arial" w:eastAsia="Arial" w:hAnsi="Arial" w:cs="Arial"/>
          <w:color w:val="000000"/>
          <w:sz w:val="20"/>
          <w:szCs w:val="20"/>
        </w:rPr>
        <w:t xml:space="preserve">, com o lote de terras n. 346, de Adolfo </w:t>
      </w:r>
      <w:proofErr w:type="spellStart"/>
      <w:r w:rsidRPr="00A2180E">
        <w:rPr>
          <w:rFonts w:ascii="Arial" w:eastAsia="Arial" w:hAnsi="Arial" w:cs="Arial"/>
          <w:color w:val="000000"/>
          <w:sz w:val="20"/>
          <w:szCs w:val="20"/>
        </w:rPr>
        <w:t>Wartha</w:t>
      </w:r>
      <w:proofErr w:type="spellEnd"/>
      <w:r w:rsidRPr="00A2180E">
        <w:rPr>
          <w:rFonts w:ascii="Arial" w:eastAsia="Arial" w:hAnsi="Arial" w:cs="Arial"/>
          <w:color w:val="000000"/>
          <w:sz w:val="20"/>
          <w:szCs w:val="20"/>
        </w:rPr>
        <w:t xml:space="preserve"> e Arnoldo </w:t>
      </w:r>
      <w:proofErr w:type="spellStart"/>
      <w:r w:rsidRPr="00A2180E">
        <w:rPr>
          <w:rFonts w:ascii="Arial" w:eastAsia="Arial" w:hAnsi="Arial" w:cs="Arial"/>
          <w:color w:val="000000"/>
          <w:sz w:val="20"/>
          <w:szCs w:val="20"/>
        </w:rPr>
        <w:t>Beringer</w:t>
      </w:r>
      <w:proofErr w:type="spellEnd"/>
      <w:r w:rsidRPr="00A2180E">
        <w:rPr>
          <w:rFonts w:ascii="Arial" w:eastAsia="Arial" w:hAnsi="Arial" w:cs="Arial"/>
          <w:color w:val="000000"/>
          <w:sz w:val="20"/>
          <w:szCs w:val="20"/>
        </w:rPr>
        <w:t xml:space="preserve">, e o lote de terras nº 964, de Carlos </w:t>
      </w:r>
      <w:proofErr w:type="spellStart"/>
      <w:r w:rsidRPr="00A2180E">
        <w:rPr>
          <w:rFonts w:ascii="Arial" w:eastAsia="Arial" w:hAnsi="Arial" w:cs="Arial"/>
          <w:color w:val="000000"/>
          <w:sz w:val="20"/>
          <w:szCs w:val="20"/>
        </w:rPr>
        <w:t>Weidmann</w:t>
      </w:r>
      <w:proofErr w:type="spellEnd"/>
      <w:r w:rsidRPr="00A2180E">
        <w:rPr>
          <w:rFonts w:ascii="Arial" w:eastAsia="Arial" w:hAnsi="Arial" w:cs="Arial"/>
          <w:color w:val="000000"/>
          <w:sz w:val="20"/>
          <w:szCs w:val="20"/>
        </w:rPr>
        <w:t xml:space="preserve">; e, Oeste com o lote de terras nº 526, de Augusto Nietsche, lote de terras nº 528, de Deodoro </w:t>
      </w:r>
      <w:proofErr w:type="spellStart"/>
      <w:r w:rsidRPr="00A2180E">
        <w:rPr>
          <w:rFonts w:ascii="Arial" w:eastAsia="Arial" w:hAnsi="Arial" w:cs="Arial"/>
          <w:color w:val="000000"/>
          <w:sz w:val="20"/>
          <w:szCs w:val="20"/>
        </w:rPr>
        <w:t>Fuzinato</w:t>
      </w:r>
      <w:proofErr w:type="spellEnd"/>
      <w:r w:rsidRPr="00A2180E">
        <w:rPr>
          <w:rFonts w:ascii="Arial" w:eastAsia="Arial" w:hAnsi="Arial" w:cs="Arial"/>
          <w:color w:val="000000"/>
          <w:sz w:val="20"/>
          <w:szCs w:val="20"/>
        </w:rPr>
        <w:t xml:space="preserve">, lote de terras nº 530, de Luiz </w:t>
      </w:r>
      <w:proofErr w:type="spellStart"/>
      <w:r w:rsidRPr="00A2180E">
        <w:rPr>
          <w:rFonts w:ascii="Arial" w:eastAsia="Arial" w:hAnsi="Arial" w:cs="Arial"/>
          <w:color w:val="000000"/>
          <w:sz w:val="20"/>
          <w:szCs w:val="20"/>
        </w:rPr>
        <w:t>Fuzinato</w:t>
      </w:r>
      <w:proofErr w:type="spellEnd"/>
      <w:r w:rsidRPr="00A2180E">
        <w:rPr>
          <w:rFonts w:ascii="Arial" w:eastAsia="Arial" w:hAnsi="Arial" w:cs="Arial"/>
          <w:color w:val="000000"/>
          <w:sz w:val="20"/>
          <w:szCs w:val="20"/>
        </w:rPr>
        <w:t xml:space="preserve">, lote de terras nº 982, de Guido </w:t>
      </w:r>
      <w:proofErr w:type="spellStart"/>
      <w:r w:rsidRPr="00A2180E">
        <w:rPr>
          <w:rFonts w:ascii="Arial" w:eastAsia="Arial" w:hAnsi="Arial" w:cs="Arial"/>
          <w:color w:val="000000"/>
          <w:sz w:val="20"/>
          <w:szCs w:val="20"/>
        </w:rPr>
        <w:t>Comper</w:t>
      </w:r>
      <w:proofErr w:type="spellEnd"/>
      <w:r w:rsidRPr="00A2180E">
        <w:rPr>
          <w:rFonts w:ascii="Arial" w:eastAsia="Arial" w:hAnsi="Arial" w:cs="Arial"/>
          <w:color w:val="000000"/>
          <w:sz w:val="20"/>
          <w:szCs w:val="20"/>
        </w:rPr>
        <w:t xml:space="preserve"> e José </w:t>
      </w:r>
      <w:proofErr w:type="spellStart"/>
      <w:r w:rsidRPr="00A2180E">
        <w:rPr>
          <w:rFonts w:ascii="Arial" w:eastAsia="Arial" w:hAnsi="Arial" w:cs="Arial"/>
          <w:color w:val="000000"/>
          <w:sz w:val="20"/>
          <w:szCs w:val="20"/>
        </w:rPr>
        <w:t>Possamai</w:t>
      </w:r>
      <w:proofErr w:type="spellEnd"/>
      <w:r w:rsidRPr="00A2180E">
        <w:rPr>
          <w:rFonts w:ascii="Arial" w:eastAsia="Arial" w:hAnsi="Arial" w:cs="Arial"/>
          <w:color w:val="000000"/>
          <w:sz w:val="20"/>
          <w:szCs w:val="20"/>
        </w:rPr>
        <w:t xml:space="preserve">, e o lote de terras nº 984, de Pascoal Jacinto, cadastrado no INCRA sob o nº </w:t>
      </w:r>
      <w:r w:rsidRPr="00A2180E">
        <w:rPr>
          <w:rFonts w:ascii="Arial" w:eastAsia="Arial" w:hAnsi="Arial" w:cs="Arial"/>
          <w:color w:val="000000"/>
          <w:sz w:val="20"/>
          <w:szCs w:val="20"/>
        </w:rPr>
        <w:lastRenderedPageBreak/>
        <w:t xml:space="preserve">804.029.027.340 e matriculado sob o nº 4.626 do C.R.I. de Ibirama/SC. Obs.: A avaliação restringe-se à terra nua, não sendo auferida a existência de eventuais benfeitorias em razão da limitação de acesso e da extensa área territorial abrangida, a qual confronta com diversas matrículas lindeiras. Consta, contudo, a presença de vegetação secundária, com sinais de retirada de reflorestamento. Segundo informações obtidas junto a proprietários vizinhos, as áreas teriam sido utilizadas para reflorestamento de pinus, posteriormente objeto de extração há mais de anos na data da avaliação. De todo modo, caso haja reflorestamento em alguma área não verificada, faz-se necessária a realização de levantamento técnico e avaliação por profissional habilitado na área florestal. Ônus: Penhorado nos autos nº 5000083-23.2018.8.24.0141 que tramita na Vara Única da Comarca de Presidente Getúlio/SC, nos autos nº 1117-2010-048-12-00-5, sobre uma parte ideal de 2,00 hectares do lote de terras rural nº 960 imóvel desta matrícula nos autos nº 01096-2005, que tramitam na 2ª Vara do Trabalho de Rio do Sul/SC, nos autos nº 1010/98 (apensados: 163/98,1372/98, 1726/98, 1727/98, 20/99, 276/99, 370/99, 451/99, 459/99, 465/99, 662/99 e 663/99), nº 1621/00 que tramitam na 1ª Vara do Trabalho de Rio do Sul/SC, nos autos nº 027.00.000535-1, nº 027.00.000533-5, nº 027.00.000537-8, nº 027.00.000366-9, nº 027.00.000536-0, nº 027.00.001454-7, nº 027.00.002007-5, nº 027.96.000265-7, nº 027.03.000762-0, nº 027.99.000873-4 que tramitam na Vara Única da Comarca de Presidente Getúlio/SC; Termo de compromisso de execução florestal a proprietária se compromete a executar integralmente  plantio de 60.343 árvores numa área de 29.21 hectares, ficando esta área vinculada ao Instituto Brasileiro Desenvolvimento Florestal pelo Prazo mínimo de vinte (20) anos; Termo de Responsabilidade de Preservação de Floresta, com a área florestal de 23,70ha, ficando gravada como preservação permanente, não podendo ser feita qualquer tipo de exploração. Avaliado em R$ 946.400,00 em 15/04/2015, corrigido </w:t>
      </w:r>
      <w:r w:rsidRPr="00A2180E">
        <w:rPr>
          <w:rFonts w:ascii="Arial" w:eastAsia="Arial" w:hAnsi="Arial" w:cs="Arial"/>
          <w:b/>
          <w:bCs/>
          <w:color w:val="000000"/>
          <w:sz w:val="20"/>
          <w:szCs w:val="20"/>
        </w:rPr>
        <w:t>R$ 1.715.346,31</w:t>
      </w:r>
      <w:r w:rsidRPr="00A2180E">
        <w:rPr>
          <w:rFonts w:ascii="Arial" w:eastAsia="Arial" w:hAnsi="Arial" w:cs="Arial"/>
          <w:color w:val="000000"/>
          <w:sz w:val="20"/>
          <w:szCs w:val="20"/>
        </w:rPr>
        <w:t xml:space="preserve">em maio de 2026. Total da avaliação: </w:t>
      </w:r>
      <w:r w:rsidRPr="00A2180E">
        <w:rPr>
          <w:rFonts w:ascii="Arial" w:eastAsia="Arial" w:hAnsi="Arial" w:cs="Arial"/>
          <w:b/>
          <w:bCs/>
          <w:color w:val="000000"/>
          <w:sz w:val="20"/>
          <w:szCs w:val="20"/>
        </w:rPr>
        <w:t xml:space="preserve">R$ 3.446.642,58 (três milhões, quatrocentos e quarenta e seis mil, seiscentos e quarenta e dois reais e cinquenta e oito centavos) </w:t>
      </w:r>
      <w:r w:rsidRPr="00A2180E">
        <w:rPr>
          <w:rFonts w:ascii="Arial" w:eastAsia="Arial" w:hAnsi="Arial" w:cs="Arial"/>
          <w:color w:val="000000"/>
          <w:sz w:val="20"/>
          <w:szCs w:val="20"/>
        </w:rPr>
        <w:t>em maio de 2026.</w:t>
      </w:r>
    </w:p>
    <w:p w14:paraId="0EAF37DE"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72FEFAFD"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sz w:val="20"/>
          <w:szCs w:val="20"/>
        </w:rPr>
      </w:pPr>
      <w:r w:rsidRPr="00A2180E">
        <w:rPr>
          <w:rFonts w:ascii="Arial" w:eastAsia="Arial" w:hAnsi="Arial" w:cs="Arial"/>
          <w:b/>
          <w:bCs/>
          <w:color w:val="000000"/>
          <w:sz w:val="20"/>
          <w:szCs w:val="20"/>
        </w:rPr>
        <w:t xml:space="preserve">03) Processo nº </w:t>
      </w:r>
      <w:r w:rsidRPr="00A2180E">
        <w:rPr>
          <w:rFonts w:ascii="Arial" w:eastAsia="Arial" w:hAnsi="Arial" w:cs="Arial"/>
          <w:b/>
          <w:bCs/>
          <w:sz w:val="20"/>
          <w:szCs w:val="20"/>
        </w:rPr>
        <w:t xml:space="preserve">5013336-30.2020.8.24.0005  </w:t>
      </w:r>
    </w:p>
    <w:p w14:paraId="3AEFB6B8"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Exequente(s): Cooperativa de Crédito Vale do Itajaí </w:t>
      </w:r>
      <w:proofErr w:type="spellStart"/>
      <w:r w:rsidRPr="00A2180E">
        <w:rPr>
          <w:rFonts w:ascii="Arial" w:eastAsia="Arial" w:hAnsi="Arial" w:cs="Arial"/>
          <w:color w:val="000000"/>
          <w:sz w:val="20"/>
          <w:szCs w:val="20"/>
        </w:rPr>
        <w:t>Viacredi</w:t>
      </w:r>
      <w:proofErr w:type="spellEnd"/>
    </w:p>
    <w:p w14:paraId="19417F99"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Executado(s): Sergio Luiz </w:t>
      </w:r>
      <w:proofErr w:type="spellStart"/>
      <w:r w:rsidRPr="00A2180E">
        <w:rPr>
          <w:rFonts w:ascii="Arial" w:eastAsia="Arial" w:hAnsi="Arial" w:cs="Arial"/>
          <w:color w:val="000000"/>
          <w:sz w:val="20"/>
          <w:szCs w:val="20"/>
        </w:rPr>
        <w:t>Pechorz</w:t>
      </w:r>
      <w:proofErr w:type="spellEnd"/>
    </w:p>
    <w:p w14:paraId="00C8C064"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b/>
          <w:bCs/>
          <w:color w:val="000000"/>
          <w:sz w:val="20"/>
          <w:szCs w:val="20"/>
        </w:rPr>
        <w:t>Bem(</w:t>
      </w:r>
      <w:proofErr w:type="spellStart"/>
      <w:r w:rsidRPr="00A2180E">
        <w:rPr>
          <w:rFonts w:ascii="Arial" w:eastAsia="Arial" w:hAnsi="Arial" w:cs="Arial"/>
          <w:b/>
          <w:bCs/>
          <w:color w:val="000000"/>
          <w:sz w:val="20"/>
          <w:szCs w:val="20"/>
        </w:rPr>
        <w:t>ns</w:t>
      </w:r>
      <w:proofErr w:type="spellEnd"/>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01 (um) automóvel IMP/Mercedes S 500, placa CRH0990, </w:t>
      </w:r>
      <w:proofErr w:type="spellStart"/>
      <w:r w:rsidRPr="00A2180E">
        <w:rPr>
          <w:rFonts w:ascii="Arial" w:eastAsia="Arial" w:hAnsi="Arial" w:cs="Arial"/>
          <w:color w:val="000000"/>
          <w:sz w:val="20"/>
          <w:szCs w:val="20"/>
        </w:rPr>
        <w:t>renavam</w:t>
      </w:r>
      <w:proofErr w:type="spellEnd"/>
      <w:r w:rsidRPr="00A2180E">
        <w:rPr>
          <w:rFonts w:ascii="Arial" w:eastAsia="Arial" w:hAnsi="Arial" w:cs="Arial"/>
          <w:color w:val="000000"/>
          <w:sz w:val="20"/>
          <w:szCs w:val="20"/>
        </w:rPr>
        <w:t xml:space="preserve"> 720800099, chassi WDBNF75W7XA028942, ano/modelo 1999, cor prata, combustível gasolina.</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Obs.:</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O veículo em questão foi considerado</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conservado, pois tem condições de voltar a circular, e caso necessário sua reparação é economicamente viável. </w:t>
      </w:r>
      <w:r w:rsidRPr="00A2180E">
        <w:rPr>
          <w:rFonts w:ascii="Arial" w:eastAsia="Arial" w:hAnsi="Arial" w:cs="Arial"/>
          <w:sz w:val="20"/>
          <w:szCs w:val="20"/>
        </w:rPr>
        <w:t>A</w:t>
      </w:r>
      <w:r w:rsidRPr="00A2180E">
        <w:rPr>
          <w:rFonts w:ascii="Arial" w:eastAsia="Arial" w:hAnsi="Arial" w:cs="Arial"/>
          <w:color w:val="000000"/>
          <w:sz w:val="20"/>
          <w:szCs w:val="20"/>
        </w:rPr>
        <w:t xml:space="preserve"> classificação do veículo quanto ao estado de conservação foi determinada nos termos da resolução nº 623 do Contran, CTB e manuais do departamento de Polícia Rodoviária Federal.</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Ônus: Existência de restrição de Execução por Certidão; Comunicação de venda. Aviso de retirada de circulação, conforme dossiê veicular. Avaliado em </w:t>
      </w:r>
      <w:r w:rsidRPr="00A2180E">
        <w:rPr>
          <w:rFonts w:ascii="Arial" w:eastAsia="Arial" w:hAnsi="Arial" w:cs="Arial"/>
          <w:b/>
          <w:bCs/>
          <w:color w:val="000000"/>
          <w:sz w:val="20"/>
          <w:szCs w:val="20"/>
        </w:rPr>
        <w:t>R$ 58.029,00 (cinquenta e oito mil e vinte e nove reais)</w:t>
      </w:r>
      <w:r w:rsidRPr="00A2180E">
        <w:rPr>
          <w:rFonts w:ascii="Arial" w:eastAsia="Arial" w:hAnsi="Arial" w:cs="Arial"/>
          <w:color w:val="000000"/>
          <w:sz w:val="20"/>
          <w:szCs w:val="20"/>
        </w:rPr>
        <w:t>, em 17/06/2026. Depositário(a): Pátio Premier Resgate – Local: Rua 406, I (ao lado do número 294), Bairro: Morretes, Itapema/SC - CEP: 88220- 000.</w:t>
      </w:r>
    </w:p>
    <w:p w14:paraId="30896B76"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22EC4B03"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sz w:val="20"/>
          <w:szCs w:val="20"/>
        </w:rPr>
      </w:pPr>
      <w:r w:rsidRPr="00A2180E">
        <w:rPr>
          <w:rFonts w:ascii="Arial" w:eastAsia="Arial" w:hAnsi="Arial" w:cs="Arial"/>
          <w:b/>
          <w:bCs/>
          <w:color w:val="000000"/>
          <w:sz w:val="20"/>
          <w:szCs w:val="20"/>
        </w:rPr>
        <w:t xml:space="preserve">04) Processo nº </w:t>
      </w:r>
      <w:r w:rsidRPr="00A2180E">
        <w:rPr>
          <w:rFonts w:ascii="Arial" w:eastAsia="Arial" w:hAnsi="Arial" w:cs="Arial"/>
          <w:b/>
          <w:bCs/>
          <w:sz w:val="20"/>
          <w:szCs w:val="20"/>
        </w:rPr>
        <w:t xml:space="preserve">0300376-87.2016.8.24.0104 </w:t>
      </w:r>
    </w:p>
    <w:p w14:paraId="5E067975"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Exequente(s): Cooperativa de Crédito de Livre Admissão de Associados - </w:t>
      </w:r>
      <w:proofErr w:type="spellStart"/>
      <w:r w:rsidRPr="00A2180E">
        <w:rPr>
          <w:rFonts w:ascii="Arial" w:eastAsia="Arial" w:hAnsi="Arial" w:cs="Arial"/>
          <w:color w:val="000000"/>
          <w:sz w:val="20"/>
          <w:szCs w:val="20"/>
        </w:rPr>
        <w:t>Sicoob</w:t>
      </w:r>
      <w:proofErr w:type="spellEnd"/>
      <w:r w:rsidRPr="00A2180E">
        <w:rPr>
          <w:rFonts w:ascii="Arial" w:eastAsia="Arial" w:hAnsi="Arial" w:cs="Arial"/>
          <w:color w:val="000000"/>
          <w:sz w:val="20"/>
          <w:szCs w:val="20"/>
        </w:rPr>
        <w:t xml:space="preserve"> </w:t>
      </w:r>
      <w:proofErr w:type="spellStart"/>
      <w:r w:rsidRPr="00A2180E">
        <w:rPr>
          <w:rFonts w:ascii="Arial" w:eastAsia="Arial" w:hAnsi="Arial" w:cs="Arial"/>
          <w:color w:val="000000"/>
          <w:sz w:val="20"/>
          <w:szCs w:val="20"/>
        </w:rPr>
        <w:t>Maxicredito</w:t>
      </w:r>
      <w:proofErr w:type="spellEnd"/>
    </w:p>
    <w:p w14:paraId="396E6B03"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Executado(s): Alcides Ferreira</w:t>
      </w:r>
    </w:p>
    <w:p w14:paraId="5C0C2AA7"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b/>
          <w:bCs/>
          <w:color w:val="000000"/>
          <w:sz w:val="20"/>
          <w:szCs w:val="20"/>
        </w:rPr>
        <w:t>Bem(</w:t>
      </w:r>
      <w:proofErr w:type="spellStart"/>
      <w:r w:rsidRPr="00A2180E">
        <w:rPr>
          <w:rFonts w:ascii="Arial" w:eastAsia="Arial" w:hAnsi="Arial" w:cs="Arial"/>
          <w:b/>
          <w:bCs/>
          <w:color w:val="000000"/>
          <w:sz w:val="20"/>
          <w:szCs w:val="20"/>
        </w:rPr>
        <w:t>ns</w:t>
      </w:r>
      <w:proofErr w:type="spellEnd"/>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01 (uma) motocicleta Honda/CG Titan KS, placa MDI2737, </w:t>
      </w:r>
      <w:proofErr w:type="spellStart"/>
      <w:r w:rsidRPr="00A2180E">
        <w:rPr>
          <w:rFonts w:ascii="Arial" w:eastAsia="Arial" w:hAnsi="Arial" w:cs="Arial"/>
          <w:color w:val="000000"/>
          <w:sz w:val="20"/>
          <w:szCs w:val="20"/>
        </w:rPr>
        <w:t>renavam</w:t>
      </w:r>
      <w:proofErr w:type="spellEnd"/>
      <w:r w:rsidRPr="00A2180E">
        <w:rPr>
          <w:rFonts w:ascii="Arial" w:eastAsia="Arial" w:hAnsi="Arial" w:cs="Arial"/>
          <w:color w:val="000000"/>
          <w:sz w:val="20"/>
          <w:szCs w:val="20"/>
        </w:rPr>
        <w:t xml:space="preserve"> 863164226, ano/modelo 2005/2006, cor preta, combustível gasolina. Ônus: Reserva de domínio; existência de restrição de </w:t>
      </w:r>
      <w:proofErr w:type="spellStart"/>
      <w:r w:rsidRPr="00A2180E">
        <w:rPr>
          <w:rFonts w:ascii="Arial" w:eastAsia="Arial" w:hAnsi="Arial" w:cs="Arial"/>
          <w:color w:val="000000"/>
          <w:sz w:val="20"/>
          <w:szCs w:val="20"/>
        </w:rPr>
        <w:t>Renajud</w:t>
      </w:r>
      <w:proofErr w:type="spellEnd"/>
      <w:r w:rsidRPr="00A2180E">
        <w:rPr>
          <w:rFonts w:ascii="Arial" w:eastAsia="Arial" w:hAnsi="Arial" w:cs="Arial"/>
          <w:color w:val="000000"/>
          <w:sz w:val="20"/>
          <w:szCs w:val="20"/>
        </w:rPr>
        <w:t xml:space="preserve"> (Transferência de Propriedade); restrição de Execução por Certidão. Avaliada em </w:t>
      </w:r>
      <w:r w:rsidRPr="00A2180E">
        <w:rPr>
          <w:rFonts w:ascii="Arial" w:eastAsia="Arial" w:hAnsi="Arial" w:cs="Arial"/>
          <w:b/>
          <w:bCs/>
          <w:color w:val="000000"/>
          <w:sz w:val="20"/>
          <w:szCs w:val="20"/>
        </w:rPr>
        <w:t>R$ 8.274,00 (oito mil e duzentos e setenta e quatro reais)</w:t>
      </w:r>
      <w:r w:rsidRPr="00A2180E">
        <w:rPr>
          <w:rFonts w:ascii="Arial" w:eastAsia="Arial" w:hAnsi="Arial" w:cs="Arial"/>
          <w:color w:val="000000"/>
          <w:sz w:val="20"/>
          <w:szCs w:val="20"/>
        </w:rPr>
        <w:t xml:space="preserve">, em 17/07/2026. Depositário(a): Jonathan Ramon </w:t>
      </w:r>
      <w:proofErr w:type="spellStart"/>
      <w:r w:rsidRPr="00A2180E">
        <w:rPr>
          <w:rFonts w:ascii="Arial" w:eastAsia="Arial" w:hAnsi="Arial" w:cs="Arial"/>
          <w:color w:val="000000"/>
          <w:sz w:val="20"/>
          <w:szCs w:val="20"/>
        </w:rPr>
        <w:t>Ruckert</w:t>
      </w:r>
      <w:proofErr w:type="spellEnd"/>
      <w:r w:rsidRPr="00A2180E">
        <w:rPr>
          <w:rFonts w:ascii="Arial" w:eastAsia="Arial" w:hAnsi="Arial" w:cs="Arial"/>
          <w:color w:val="000000"/>
          <w:sz w:val="20"/>
          <w:szCs w:val="20"/>
        </w:rPr>
        <w:t xml:space="preserve"> – Local: Rua Marcílio Dias, 1095, 1° andar - São Miguel do Oeste/SC – CEP: 89900-000.</w:t>
      </w:r>
    </w:p>
    <w:p w14:paraId="59CD3D54"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31B6B89A"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b/>
          <w:bCs/>
          <w:sz w:val="20"/>
          <w:szCs w:val="20"/>
        </w:rPr>
      </w:pPr>
      <w:r w:rsidRPr="00A2180E">
        <w:rPr>
          <w:rFonts w:ascii="Arial" w:eastAsia="Arial" w:hAnsi="Arial" w:cs="Arial"/>
          <w:b/>
          <w:bCs/>
          <w:color w:val="000000"/>
          <w:sz w:val="20"/>
          <w:szCs w:val="20"/>
        </w:rPr>
        <w:t xml:space="preserve">05) Processo nº </w:t>
      </w:r>
      <w:r w:rsidRPr="00A2180E">
        <w:rPr>
          <w:rFonts w:ascii="Arial" w:eastAsia="Arial" w:hAnsi="Arial" w:cs="Arial"/>
          <w:b/>
          <w:bCs/>
          <w:sz w:val="20"/>
          <w:szCs w:val="20"/>
        </w:rPr>
        <w:t xml:space="preserve">0309609-59.2018.8.24.0033  </w:t>
      </w:r>
    </w:p>
    <w:p w14:paraId="49D4B3CD"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 xml:space="preserve">Exequente(s): Cooperativa de Crédito Vale do Itajaí - </w:t>
      </w:r>
      <w:proofErr w:type="spellStart"/>
      <w:r w:rsidRPr="00A2180E">
        <w:rPr>
          <w:rFonts w:ascii="Arial" w:eastAsia="Arial" w:hAnsi="Arial" w:cs="Arial"/>
          <w:color w:val="000000"/>
          <w:sz w:val="20"/>
          <w:szCs w:val="20"/>
        </w:rPr>
        <w:t>Viacredi</w:t>
      </w:r>
      <w:proofErr w:type="spellEnd"/>
      <w:r w:rsidRPr="00A2180E">
        <w:rPr>
          <w:rFonts w:ascii="Arial" w:eastAsia="Arial" w:hAnsi="Arial" w:cs="Arial"/>
          <w:color w:val="000000"/>
          <w:sz w:val="20"/>
          <w:szCs w:val="20"/>
        </w:rPr>
        <w:t xml:space="preserve"> </w:t>
      </w:r>
    </w:p>
    <w:p w14:paraId="0002A0BC"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color w:val="000000"/>
          <w:sz w:val="20"/>
          <w:szCs w:val="20"/>
        </w:rPr>
        <w:t>Executado(s): Jaqueline Mara Schmitt da Cruz</w:t>
      </w:r>
    </w:p>
    <w:p w14:paraId="7FDCF6ED"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r w:rsidRPr="00A2180E">
        <w:rPr>
          <w:rFonts w:ascii="Arial" w:eastAsia="Arial" w:hAnsi="Arial" w:cs="Arial"/>
          <w:b/>
          <w:bCs/>
          <w:color w:val="000000"/>
          <w:sz w:val="20"/>
          <w:szCs w:val="20"/>
        </w:rPr>
        <w:t>Bem(</w:t>
      </w:r>
      <w:proofErr w:type="spellStart"/>
      <w:r w:rsidRPr="00A2180E">
        <w:rPr>
          <w:rFonts w:ascii="Arial" w:eastAsia="Arial" w:hAnsi="Arial" w:cs="Arial"/>
          <w:b/>
          <w:bCs/>
          <w:color w:val="000000"/>
          <w:sz w:val="20"/>
          <w:szCs w:val="20"/>
        </w:rPr>
        <w:t>ns</w:t>
      </w:r>
      <w:proofErr w:type="spellEnd"/>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01 (uma) motocicleta Honda/Biz 125 ES, placa MKI5002, </w:t>
      </w:r>
      <w:proofErr w:type="spellStart"/>
      <w:r w:rsidRPr="00A2180E">
        <w:rPr>
          <w:rFonts w:ascii="Arial" w:eastAsia="Arial" w:hAnsi="Arial" w:cs="Arial"/>
          <w:color w:val="000000"/>
          <w:sz w:val="20"/>
          <w:szCs w:val="20"/>
        </w:rPr>
        <w:t>renavam</w:t>
      </w:r>
      <w:proofErr w:type="spellEnd"/>
      <w:r w:rsidRPr="00A2180E">
        <w:rPr>
          <w:rFonts w:ascii="Arial" w:eastAsia="Arial" w:hAnsi="Arial" w:cs="Arial"/>
          <w:color w:val="000000"/>
          <w:sz w:val="20"/>
          <w:szCs w:val="20"/>
        </w:rPr>
        <w:t xml:space="preserve"> 524849048, ano/modelo 2013, cor preta, combustível álcool/gasolina.</w:t>
      </w:r>
      <w:r w:rsidRPr="00A2180E">
        <w:rPr>
          <w:rFonts w:ascii="Arial" w:eastAsia="Arial" w:hAnsi="Arial" w:cs="Arial"/>
          <w:b/>
          <w:bCs/>
          <w:color w:val="000000"/>
          <w:sz w:val="20"/>
          <w:szCs w:val="20"/>
        </w:rPr>
        <w:t xml:space="preserve"> </w:t>
      </w:r>
      <w:r w:rsidRPr="00A2180E">
        <w:rPr>
          <w:rFonts w:ascii="Arial" w:eastAsia="Arial" w:hAnsi="Arial" w:cs="Arial"/>
          <w:color w:val="000000"/>
          <w:sz w:val="20"/>
          <w:szCs w:val="20"/>
        </w:rPr>
        <w:t xml:space="preserve">Ônus: Existência de restrição de </w:t>
      </w:r>
      <w:proofErr w:type="spellStart"/>
      <w:r w:rsidRPr="00A2180E">
        <w:rPr>
          <w:rFonts w:ascii="Arial" w:eastAsia="Arial" w:hAnsi="Arial" w:cs="Arial"/>
          <w:color w:val="000000"/>
          <w:sz w:val="20"/>
          <w:szCs w:val="20"/>
        </w:rPr>
        <w:t>Renajud</w:t>
      </w:r>
      <w:proofErr w:type="spellEnd"/>
      <w:r w:rsidRPr="00A2180E">
        <w:rPr>
          <w:rFonts w:ascii="Arial" w:eastAsia="Arial" w:hAnsi="Arial" w:cs="Arial"/>
          <w:color w:val="000000"/>
          <w:sz w:val="20"/>
          <w:szCs w:val="20"/>
        </w:rPr>
        <w:t xml:space="preserve"> (Circulação); restrição de Execução por Certidão; Aviso de retirada de circulação, conforme dossiê veicular. Avaliada em </w:t>
      </w:r>
      <w:r w:rsidRPr="00A2180E">
        <w:rPr>
          <w:rFonts w:ascii="Arial" w:eastAsia="Arial" w:hAnsi="Arial" w:cs="Arial"/>
          <w:b/>
          <w:bCs/>
          <w:color w:val="000000"/>
          <w:sz w:val="20"/>
          <w:szCs w:val="20"/>
        </w:rPr>
        <w:t>R$ 10.000,00 (dez mil reais)</w:t>
      </w:r>
      <w:r w:rsidRPr="00A2180E">
        <w:rPr>
          <w:rFonts w:ascii="Arial" w:eastAsia="Arial" w:hAnsi="Arial" w:cs="Arial"/>
          <w:color w:val="000000"/>
          <w:sz w:val="20"/>
          <w:szCs w:val="20"/>
        </w:rPr>
        <w:t xml:space="preserve">, em 31/10/2023. Depositário(a): Jaqueline Mara Schmitt </w:t>
      </w:r>
      <w:r w:rsidRPr="00A2180E">
        <w:rPr>
          <w:rFonts w:ascii="Arial" w:eastAsia="Arial" w:hAnsi="Arial" w:cs="Arial"/>
          <w:sz w:val="20"/>
          <w:szCs w:val="20"/>
        </w:rPr>
        <w:t>d</w:t>
      </w:r>
      <w:r w:rsidRPr="00A2180E">
        <w:rPr>
          <w:rFonts w:ascii="Arial" w:eastAsia="Arial" w:hAnsi="Arial" w:cs="Arial"/>
          <w:color w:val="000000"/>
          <w:sz w:val="20"/>
          <w:szCs w:val="20"/>
        </w:rPr>
        <w:t>a Cruz – Local: Rua Antônio José Rebelo, nº 497, Espinheiros, Itajaí/SC – CEP: 88317-129.</w:t>
      </w:r>
    </w:p>
    <w:p w14:paraId="5AF9EFDD"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4173CC2C" w14:textId="77777777" w:rsidR="0055099E" w:rsidRPr="00A2180E" w:rsidRDefault="0055099E" w:rsidP="0055099E">
      <w:pPr>
        <w:pBdr>
          <w:top w:val="nil"/>
          <w:left w:val="nil"/>
          <w:bottom w:val="nil"/>
          <w:right w:val="nil"/>
          <w:between w:val="nil"/>
        </w:pBdr>
        <w:spacing w:before="0" w:line="240" w:lineRule="auto"/>
        <w:jc w:val="both"/>
        <w:rPr>
          <w:rFonts w:ascii="Arial" w:eastAsia="Arial" w:hAnsi="Arial" w:cs="Arial"/>
          <w:color w:val="000000"/>
          <w:sz w:val="20"/>
          <w:szCs w:val="20"/>
        </w:rPr>
      </w:pPr>
    </w:p>
    <w:p w14:paraId="126C9A7D" w14:textId="77777777" w:rsidR="0055099E" w:rsidRPr="00A2180E" w:rsidRDefault="0055099E" w:rsidP="0055099E">
      <w:pPr>
        <w:spacing w:before="0"/>
        <w:jc w:val="both"/>
        <w:rPr>
          <w:rFonts w:ascii="Arial" w:eastAsia="Arial" w:hAnsi="Arial" w:cs="Arial"/>
          <w:b/>
          <w:bCs/>
          <w:sz w:val="24"/>
          <w:szCs w:val="24"/>
        </w:rPr>
      </w:pPr>
      <w:r w:rsidRPr="00A2180E">
        <w:rPr>
          <w:rFonts w:ascii="Arial" w:eastAsia="Arial" w:hAnsi="Arial" w:cs="Arial"/>
          <w:sz w:val="20"/>
          <w:szCs w:val="20"/>
        </w:rPr>
        <w:lastRenderedPageBreak/>
        <w:t xml:space="preserve">E, para que chegue ao conhecimento de todos os interessados, é passado o presente edital, que será publicado na forma da lei, no seguinte endereço eletrônico: </w:t>
      </w:r>
      <w:hyperlink r:id="rId6">
        <w:r w:rsidRPr="00A2180E">
          <w:rPr>
            <w:rFonts w:ascii="Arial" w:eastAsia="Arial" w:hAnsi="Arial" w:cs="Arial"/>
            <w:color w:val="000000"/>
            <w:sz w:val="20"/>
            <w:szCs w:val="20"/>
            <w:u w:val="single"/>
          </w:rPr>
          <w:t>www.centralsuldeleiloes.com.br</w:t>
        </w:r>
      </w:hyperlink>
      <w:r w:rsidRPr="00A2180E">
        <w:rPr>
          <w:rFonts w:ascii="Arial" w:eastAsia="Arial" w:hAnsi="Arial" w:cs="Arial"/>
          <w:sz w:val="20"/>
          <w:szCs w:val="20"/>
        </w:rPr>
        <w:t xml:space="preserve">. Maiores informações com a Leiloeira Oficial pelo fone/fax (48) 3437-6115 e/ou pelo endereço: Avenida Luiz </w:t>
      </w:r>
      <w:proofErr w:type="spellStart"/>
      <w:r w:rsidRPr="00A2180E">
        <w:rPr>
          <w:rFonts w:ascii="Arial" w:eastAsia="Arial" w:hAnsi="Arial" w:cs="Arial"/>
          <w:sz w:val="20"/>
          <w:szCs w:val="20"/>
        </w:rPr>
        <w:t>Lazzarin</w:t>
      </w:r>
      <w:proofErr w:type="spellEnd"/>
      <w:r w:rsidRPr="00A2180E">
        <w:rPr>
          <w:rFonts w:ascii="Arial" w:eastAsia="Arial" w:hAnsi="Arial" w:cs="Arial"/>
          <w:sz w:val="20"/>
          <w:szCs w:val="20"/>
        </w:rPr>
        <w:t xml:space="preserve">, 2.300, Criciúma/SC – site: </w:t>
      </w:r>
      <w:r w:rsidRPr="00A2180E">
        <w:rPr>
          <w:rFonts w:ascii="Arial" w:eastAsia="Arial" w:hAnsi="Arial" w:cs="Arial"/>
          <w:b/>
          <w:bCs/>
          <w:sz w:val="20"/>
          <w:szCs w:val="20"/>
          <w:u w:val="single"/>
        </w:rPr>
        <w:t>www.centralsuldeleiloes.com.br</w:t>
      </w:r>
      <w:r w:rsidRPr="00A2180E">
        <w:rPr>
          <w:rFonts w:ascii="Arial" w:eastAsia="Arial" w:hAnsi="Arial" w:cs="Arial"/>
          <w:sz w:val="20"/>
          <w:szCs w:val="20"/>
        </w:rPr>
        <w:t>. Florianópolis, 17 de junho de 2026.</w:t>
      </w:r>
    </w:p>
    <w:p w14:paraId="6B6F7377" w14:textId="77777777" w:rsidR="0055099E" w:rsidRPr="00A2180E" w:rsidRDefault="0055099E" w:rsidP="0055099E">
      <w:pPr>
        <w:spacing w:before="0"/>
        <w:jc w:val="center"/>
        <w:rPr>
          <w:rFonts w:ascii="Arial" w:eastAsia="Arial" w:hAnsi="Arial" w:cs="Arial"/>
          <w:b/>
          <w:bCs/>
          <w:sz w:val="24"/>
          <w:szCs w:val="24"/>
        </w:rPr>
      </w:pPr>
    </w:p>
    <w:p w14:paraId="2DAD9611" w14:textId="77777777" w:rsidR="0055099E" w:rsidRPr="00A2180E" w:rsidRDefault="0055099E" w:rsidP="0055099E">
      <w:pPr>
        <w:spacing w:before="0"/>
        <w:jc w:val="center"/>
        <w:rPr>
          <w:rFonts w:ascii="Arial" w:eastAsia="Arial" w:hAnsi="Arial" w:cs="Arial"/>
          <w:b/>
          <w:bCs/>
          <w:sz w:val="24"/>
          <w:szCs w:val="24"/>
        </w:rPr>
      </w:pPr>
    </w:p>
    <w:p w14:paraId="7762CB23" w14:textId="77777777" w:rsidR="0055099E" w:rsidRPr="00A2180E" w:rsidRDefault="0055099E" w:rsidP="0055099E">
      <w:pPr>
        <w:spacing w:before="0"/>
        <w:jc w:val="center"/>
        <w:rPr>
          <w:rFonts w:ascii="Arial" w:eastAsia="Arial" w:hAnsi="Arial" w:cs="Arial"/>
          <w:b/>
          <w:bCs/>
        </w:rPr>
      </w:pPr>
    </w:p>
    <w:p w14:paraId="2417EA10" w14:textId="77777777" w:rsidR="0055099E" w:rsidRDefault="0055099E" w:rsidP="0055099E">
      <w:pPr>
        <w:spacing w:before="0"/>
        <w:jc w:val="center"/>
        <w:rPr>
          <w:rFonts w:ascii="Arial" w:eastAsia="Arial" w:hAnsi="Arial" w:cs="Arial"/>
          <w:b/>
          <w:bCs/>
          <w:sz w:val="24"/>
          <w:szCs w:val="24"/>
        </w:rPr>
      </w:pPr>
      <w:r w:rsidRPr="00A2180E">
        <w:rPr>
          <w:rFonts w:ascii="Arial" w:eastAsia="Arial" w:hAnsi="Arial" w:cs="Arial"/>
          <w:b/>
          <w:bCs/>
          <w:sz w:val="24"/>
          <w:szCs w:val="24"/>
        </w:rPr>
        <w:t xml:space="preserve">Elizabete </w:t>
      </w:r>
      <w:proofErr w:type="spellStart"/>
      <w:r w:rsidRPr="00A2180E">
        <w:rPr>
          <w:rFonts w:ascii="Arial" w:eastAsia="Arial" w:hAnsi="Arial" w:cs="Arial"/>
          <w:b/>
          <w:bCs/>
          <w:sz w:val="24"/>
          <w:szCs w:val="24"/>
        </w:rPr>
        <w:t>Ubialli</w:t>
      </w:r>
      <w:proofErr w:type="spellEnd"/>
    </w:p>
    <w:p w14:paraId="447B3477" w14:textId="77777777" w:rsidR="0055099E" w:rsidRDefault="0055099E" w:rsidP="0055099E">
      <w:pPr>
        <w:spacing w:before="0"/>
        <w:jc w:val="center"/>
        <w:rPr>
          <w:rFonts w:ascii="Arial" w:eastAsia="Arial" w:hAnsi="Arial" w:cs="Arial"/>
          <w:sz w:val="20"/>
          <w:szCs w:val="20"/>
        </w:rPr>
      </w:pPr>
      <w:r>
        <w:rPr>
          <w:rFonts w:ascii="Arial" w:eastAsia="Arial" w:hAnsi="Arial" w:cs="Arial"/>
          <w:sz w:val="20"/>
          <w:szCs w:val="20"/>
        </w:rPr>
        <w:t>Leiloeira Pública Oficial/SC</w:t>
      </w:r>
    </w:p>
    <w:p w14:paraId="2F21E9BE" w14:textId="411F4E2E" w:rsidR="006264E7" w:rsidRDefault="0055099E" w:rsidP="0055099E">
      <w:pPr>
        <w:spacing w:before="0"/>
        <w:jc w:val="center"/>
      </w:pPr>
      <w:r>
        <w:rPr>
          <w:rFonts w:ascii="Arial" w:eastAsia="Arial" w:hAnsi="Arial" w:cs="Arial"/>
          <w:sz w:val="20"/>
          <w:szCs w:val="20"/>
        </w:rPr>
        <w:t>AARC/305</w:t>
      </w:r>
    </w:p>
    <w:sectPr w:rsidR="006264E7">
      <w:headerReference w:type="default" r:id="rId7"/>
      <w:pgSz w:w="11906" w:h="16838"/>
      <w:pgMar w:top="1702" w:right="1701" w:bottom="851"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973E" w14:textId="77777777" w:rsidR="007366F8" w:rsidRDefault="0055099E">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422B0818" wp14:editId="07E26115">
          <wp:simplePos x="0" y="0"/>
          <wp:positionH relativeFrom="column">
            <wp:posOffset>-1080134</wp:posOffset>
          </wp:positionH>
          <wp:positionV relativeFrom="paragraph">
            <wp:posOffset>-457529</wp:posOffset>
          </wp:positionV>
          <wp:extent cx="7559939" cy="1069450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9939" cy="1069450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9E"/>
    <w:rsid w:val="0055099E"/>
    <w:rsid w:val="00626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51C0"/>
  <w15:chartTrackingRefBased/>
  <w15:docId w15:val="{8BA918BD-9E56-4C84-9754-D811D773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99E"/>
    <w:pPr>
      <w:spacing w:before="960" w:after="0"/>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55099E"/>
    <w:pPr>
      <w:spacing w:before="0" w:line="240" w:lineRule="auto"/>
      <w:jc w:val="center"/>
    </w:pPr>
    <w:rPr>
      <w:rFonts w:ascii="Times New Roman" w:eastAsia="Times New Roman" w:hAnsi="Times New Roman" w:cs="Times New Roman"/>
      <w:b/>
      <w:bCs/>
      <w:sz w:val="36"/>
      <w:szCs w:val="36"/>
      <w:u w:val="single"/>
    </w:rPr>
  </w:style>
  <w:style w:type="character" w:customStyle="1" w:styleId="TtuloChar">
    <w:name w:val="Título Char"/>
    <w:basedOn w:val="Fontepargpadro"/>
    <w:link w:val="Ttulo"/>
    <w:uiPriority w:val="10"/>
    <w:rsid w:val="0055099E"/>
    <w:rPr>
      <w:rFonts w:ascii="Times New Roman" w:eastAsia="Times New Roman" w:hAnsi="Times New Roman" w:cs="Times New Roman"/>
      <w:b/>
      <w:bCs/>
      <w:sz w:val="36"/>
      <w:szCs w:val="36"/>
      <w:u w:val="single"/>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alsuldeleiloes.com.br" TargetMode="External"/><Relationship Id="rId5" Type="http://schemas.openxmlformats.org/officeDocument/2006/relationships/hyperlink" Target="http://www.centralsuldeleiloes.com.br" TargetMode="External"/><Relationship Id="rId4" Type="http://schemas.openxmlformats.org/officeDocument/2006/relationships/hyperlink" Target="http://www.centralsuldeleiloes.com.br"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2833</Words>
  <Characters>15299</Characters>
  <Application>Microsoft Office Word</Application>
  <DocSecurity>0</DocSecurity>
  <Lines>127</Lines>
  <Paragraphs>36</Paragraphs>
  <ScaleCrop>false</ScaleCrop>
  <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2026-06-18T17:29:00Z</dcterms:created>
  <dcterms:modified xsi:type="dcterms:W3CDTF">2026-06-18T17:29:00Z</dcterms:modified>
</cp:coreProperties>
</file>