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5F6BD" w14:textId="77777777" w:rsidR="00376EC3" w:rsidRDefault="00376EC3" w:rsidP="00376EC3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1BB77226" w14:textId="77777777" w:rsidR="00376EC3" w:rsidRDefault="00376EC3" w:rsidP="00376EC3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67A2EC33" w14:textId="77777777" w:rsidR="00376EC3" w:rsidRPr="007D0D9F" w:rsidRDefault="00376EC3" w:rsidP="00376EC3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LÚCIO UBIALLI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Leiloeiro Público Oficial – AARC/030, devidamente autorizado pelo Excelentíssimo(a) Senhor(a) Doutor(a) 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Juiz(a) do Trabalho da </w:t>
      </w:r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>1ª Vara do Trabalho de Tubarão/SC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704C5CE8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C951E34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7D0D9F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7D0D9F">
        <w:rPr>
          <w:rFonts w:ascii="Arial" w:eastAsia="Arial" w:hAnsi="Arial" w:cs="Arial"/>
          <w:sz w:val="20"/>
          <w:szCs w:val="20"/>
        </w:rPr>
        <w:t xml:space="preserve"> </w:t>
      </w:r>
      <w:r w:rsidRPr="007D0D9F">
        <w:rPr>
          <w:rFonts w:ascii="Arial" w:eastAsia="Arial" w:hAnsi="Arial" w:cs="Arial"/>
          <w:b/>
          <w:bCs/>
          <w:sz w:val="20"/>
          <w:szCs w:val="20"/>
        </w:rPr>
        <w:t xml:space="preserve">20/08/2026, às 10:00 horas, </w:t>
      </w:r>
      <w:r w:rsidRPr="007D0D9F">
        <w:rPr>
          <w:rFonts w:ascii="Arial" w:eastAsia="Arial" w:hAnsi="Arial" w:cs="Arial"/>
          <w:sz w:val="20"/>
          <w:szCs w:val="20"/>
        </w:rPr>
        <w:t>com encerramento</w:t>
      </w:r>
      <w:r w:rsidRPr="007D0D9F">
        <w:rPr>
          <w:rFonts w:ascii="Arial" w:eastAsia="Arial" w:hAnsi="Arial" w:cs="Arial"/>
          <w:b/>
          <w:bCs/>
          <w:sz w:val="20"/>
          <w:szCs w:val="20"/>
        </w:rPr>
        <w:t xml:space="preserve"> no dia 27/08/2026, às 10:00 horas. </w:t>
      </w:r>
      <w:r w:rsidRPr="007D0D9F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7D0D9F">
        <w:rPr>
          <w:rFonts w:ascii="Arial" w:eastAsia="Arial" w:hAnsi="Arial" w:cs="Arial"/>
          <w:b/>
          <w:bCs/>
          <w:sz w:val="20"/>
          <w:szCs w:val="20"/>
        </w:rPr>
        <w:t xml:space="preserve">desde que superior à </w:t>
      </w:r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>93,75%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D0D9F">
        <w:rPr>
          <w:rFonts w:ascii="Arial" w:eastAsia="Arial" w:hAnsi="Arial" w:cs="Arial"/>
          <w:b/>
          <w:bCs/>
          <w:sz w:val="20"/>
          <w:szCs w:val="20"/>
        </w:rPr>
        <w:t>da avaliação (art. 843 do CPC).</w:t>
      </w:r>
    </w:p>
    <w:p w14:paraId="3FB47659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92D1CC9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D0D9F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7D0D9F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7D0D9F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7D0D9F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7D0D9F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7D0D9F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22B60671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C21D21A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D0D9F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7D0D9F">
        <w:rPr>
          <w:rFonts w:ascii="Arial" w:eastAsia="Arial" w:hAnsi="Arial" w:cs="Arial"/>
          <w:sz w:val="20"/>
          <w:szCs w:val="20"/>
        </w:rPr>
        <w:t xml:space="preserve">: </w:t>
      </w:r>
      <w:r w:rsidRPr="007D0D9F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7D0D9F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7D0D9F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7D0D9F">
        <w:rPr>
          <w:rFonts w:ascii="Arial" w:eastAsia="Arial" w:hAnsi="Arial" w:cs="Arial"/>
          <w:sz w:val="20"/>
          <w:szCs w:val="20"/>
        </w:rPr>
        <w:t xml:space="preserve"> </w:t>
      </w:r>
    </w:p>
    <w:p w14:paraId="7885F9FF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6D4A193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7D0D9F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7D0D9F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6475AA5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5A6D4867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D0D9F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7D0D9F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2D7F76CE" w14:textId="77777777" w:rsidR="00376EC3" w:rsidRPr="007D0D9F" w:rsidRDefault="00376EC3" w:rsidP="00376EC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7D0D9F">
        <w:rPr>
          <w:rFonts w:ascii="Arial" w:eastAsia="Arial" w:hAnsi="Arial" w:cs="Arial"/>
          <w:color w:val="222222"/>
          <w:sz w:val="20"/>
          <w:szCs w:val="20"/>
        </w:rPr>
        <w:t> </w:t>
      </w:r>
      <w:r w:rsidRPr="007D0D9F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0DFD7915" w14:textId="77777777" w:rsidR="00376EC3" w:rsidRPr="007D0D9F" w:rsidRDefault="00376EC3" w:rsidP="00376EC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7D0D9F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501ACF9A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F9B30E5" w14:textId="77777777" w:rsidR="00376EC3" w:rsidRPr="007D0D9F" w:rsidRDefault="00376EC3" w:rsidP="00376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7D0D9F">
        <w:rPr>
          <w:rFonts w:ascii="Arial" w:eastAsia="Arial" w:hAnsi="Arial" w:cs="Arial"/>
          <w:sz w:val="20"/>
          <w:szCs w:val="20"/>
        </w:rPr>
        <w:t xml:space="preserve"> 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7D0D9F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6FAF94E2" w14:textId="77777777" w:rsidR="00376EC3" w:rsidRPr="007D0D9F" w:rsidRDefault="00376EC3" w:rsidP="00376EC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DEF9E2F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2C94431F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EDFD221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7B8D1BF8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F76ED15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40721F5D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529F971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65348E7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420B2A4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15720690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27272A4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7D0D9F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0BA4DD7D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4ED1CB11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7D0D9F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30 dias que sucederem ao leilão, a proceder a Venda Direta dos bens cuja oferta tenha resultado negativa no leilão;</w:t>
      </w:r>
    </w:p>
    <w:p w14:paraId="61683007" w14:textId="77777777" w:rsidR="00376EC3" w:rsidRPr="007D0D9F" w:rsidRDefault="00376EC3" w:rsidP="00376EC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507691C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38585EF1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13F227C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7D0D9F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7D0D9F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5E1ACE34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56594F4" w14:textId="77777777" w:rsidR="00376EC3" w:rsidRPr="007D0D9F" w:rsidRDefault="00376EC3" w:rsidP="00376EC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7D0D9F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7D0D9F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7D0D9F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7D0D9F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7D0D9F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7D0D9F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7D0D9F">
        <w:rPr>
          <w:rFonts w:ascii="Arial" w:eastAsia="Arial" w:hAnsi="Arial" w:cs="Arial"/>
          <w:sz w:val="20"/>
          <w:szCs w:val="20"/>
        </w:rPr>
        <w:t>.</w:t>
      </w:r>
    </w:p>
    <w:p w14:paraId="65103C57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AE7BE6E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7816038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9553183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04596162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3F9AA90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4C115ED5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16FE96B" w14:textId="77777777" w:rsidR="00376EC3" w:rsidRPr="007D0D9F" w:rsidRDefault="00376EC3" w:rsidP="00376EC3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7D0D9F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7D0D9F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4D5A981E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278AA678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 xml:space="preserve">Processo </w:t>
      </w:r>
      <w:proofErr w:type="spellStart"/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0000835-38.2025.5.12.0006</w:t>
      </w:r>
    </w:p>
    <w:p w14:paraId="0D210ED5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>Exequente(s): Aline Ferreira de Paula</w:t>
      </w:r>
    </w:p>
    <w:p w14:paraId="4842AE8F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Executado(s):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e outros (1)</w:t>
      </w:r>
    </w:p>
    <w:p w14:paraId="412F9218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01 (um) terreno urbano, constituído do Lote n° 02 da Quadra n° 32, integrante do Loteamento Balneário Cascata Vermelha, situado em Arroio Corrente, Município e Comarca de Jaguaruna/SC, com área total de 264,00m², medindo 12,00 metros de frente por 22,00 metros da frente aos fundos, com as seguintes confrontações: frente com a Rua Projetada; fundos com o lote n° 01; extremando ao Oeste com o lote n° 04 e ao Leste com uma Rua Projetada; matriculado sob o nº 31.230 do C.R.I. de Jaguaruna/SC. Obs.: Sobre o terreno foi edificada uma casa, aparentemente desocupada, de veraneio. Inscrição imobiliária sob o nº 05.01.032.0002.001. Ônus: Penhorado: uma parte ideal de 12,5% no autos nº 0000055-56.2026.5.12.0041 que tramita na 2ª Vara do Trabalho de Tubarão/SC (Av-75), uma parte ideal de 12,5% nos autos nº 0000734-90.2025.5.12.0041 que tramita na 2ª Vara do Trabalho de Tubarão/SC; uma parte ideal de 12,5% nos autos nº 0000492-05.2010.5.03.0043 que tramita na 1ª Vara do Trabalho de Uberlândia/MG, uma parte ideal de 12,5%  pertencente a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e Sonia Silva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0000437-68.2010.5.03.0103 que tramita na 3ª Vara do Trabalho de Uberlândia/MG, uma parte ideal de 12,5% pertencente a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0000881-61.2024.5.12.0006 que tramita na 1ª Vara do Trabalho de Tubarão/SC, penhorado a fração de 50% da parte ideal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Wesller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(12,5%), correspondente a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Schilickmann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0000914-95.2012.5.10.0016 que tramita na 16ª Vara do Trabalho de Brasília/DF; indisponibilidade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0000425-68.2020.5.10.0019 que tramita no 19ª Vara do Trabalho de Brasília/DF,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0000502-60.2013.5.10.0007 que tramita na 7E Vara do Trabalho de Brasília/DF,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0001870-94.2012.5.03.0020 que tramita no 20ª da Vara do Trabalho de Belo Horizonte/MG,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0000497-25.2012.5.03.0021 que tramita na 21ª Vara do Trabalho de Belo Horizonte/MG,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0001337-93.2012.5.03.0034 que tramita na 2ª Vara do Trabalho de Coronel Fabriciano/MG,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0011942-90.2017.5.03.0077 que tramita na Vara do Trabalho de Teófilo Otoni/MG,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0011942-90.2017.5.03.0077 que tramita na Vara do Trabalho de Teófilo Otoni/MG,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0000492-05.2010.5.03.0043 que tramita na 1ª Vara do Trabalho de Uberlândia/MG,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0000445-55.2012.5.03.0077 que tramita na Vara do Trabalho de Teófilo Otoni/MG,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0000445-55.2012.5.03.0077 que tramita na Vara do Trabalho de Teófilo Otoni/MG,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0002087-87.2012.5.10.0006 que tramita na 6E Vara do Trabalho de Brasília/DF, 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0002087-87.2012.5.10.0006 que tramita na 6E Vara do Trabalho de Brasília/DF,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0000772-58.2011.5.03.0069 que tramita na 2ª Vara do Trabalho de Ouro Preto/MG,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0000772-58.2011.5.03.0069 que tramita na 2ª Vara do Trabalho de Ouro Preto/MG,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0000585-04.2011.5.03.0149 que tramita na 2ª Vara do Trabalho de Poços de Caldas/MG,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0000585-04.2011.5.03.0149 que tramita na 2ª Vara do Trabalho de Poços de Caldas/MG,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0001443-89.2011.5.03.0034 que tramita na 2ª Vara do Trabalho de Cel. Fabriciano/MG,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0001443-89.2011.5.03.0034 que tramita na 2ª Vara do Trabalho de Cel. Fabriciano/MG,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0001910-77.2011.5.03.0031 que tramita na 3ª Vara do Trabalho de Contagem/MG,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0001910-77.2011.5.03.0031 que tramita na 3ª Vara do Trabalho de Contagem/MG,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0010123-36.2020.5.03.0135 que tramita na 3ª Vara do Trabalho de Governador Valadares/MG,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0010123-36.2020.5.03.0135 que tramita na 3ª Vara do Trabalho de Governador Valadares/MG,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0011668-29.2017.5.03.0077 que tramita na Vara do Trabalho de Teófilo Otoni/MG,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0011668-29.2017.5.03.0077 que tramita na Vara do Trabalho de Teófilo Otoni/MG, de Sonia Silva de </w:t>
      </w:r>
      <w:r w:rsidRPr="007D0D9F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0000912-09.2011.5.03.0032 que tramita na 4ª Vara do Trabalho de Contagem/MG,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0015687-47.2011.8.26.0320 que tramita no 2º Ofício Cível, Central Limeira, Tribunal de Justiça do Estado de São Paulo – TJSP,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0001253-06.2011.5.10.0011 que tramita na 11E Vara do Trabalho de Brasília/DF,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0000901-74.2013.5.03.0075 que tramita na 1ª Vara do Trabalho de Pouso Alegre/MG,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0000914-95.2012.5.10.0016 que tramita na 16E Vara do Trabalho de Brasília/DF,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00008511-07.2011.5.03.0079, nº 0001306-69.2011.5.03.0079, que tramitam na 1ª Vara do Trabalho de Varginha/MG,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0001272-97.2011.5.10.0015 que tramita na 15E Vara do Trabalho de Brasília/DF,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0000434-13.2010.5.03.0104 que tramita na 4ª Vara do Trabalho de Uberlândia/MG,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0000437-68.2010.5.03.0103  que tramita na 3ª Vara do Trabalho de Uberlândia/MG,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0000990-50.2011.5.03.0081 que tramita na Vara do Trabalho de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Guaxupe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0000992-66.2011.5.03.0098 que tramita na 2ª Vara do Trabalho de Divinópolis/MG,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0000505-25.2011.5.03.0057 que tramita na 1ª Vara do Trabalho de Divinópolis/MG, 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0001318-63.2011.5.03.0021 que tramita na 21A Vara do Trabalho de Belo Horizonte/MG,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00280201200610001 que tramita na 6E Vara do Trabalho de Brasília/DF,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017202011012030 que tramita na 25A Vara do Trabalho de Belo Horizonte/MG,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0000665-53.2011.5.03.0056, nº 0000744-32.2011.5.03.0056, que tramitam na Vara do Trabalho de Curvelo/MG, de Sonia Silva de Oliveira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0000203-44.2012.5.03.0062 que tramitam na Vara do Trabalho de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Itauna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0000912-09.2011.5.03.0032 que tramita na 4ª Vara do Trabalho de Contagem/MG,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0015667-47.2011.8.26.0320 que tramita no 2º Ofício Cível, Central de Limeira, Tribunal de Justiça do Estado de são Paulo – TJSP,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0001253-06.2011.5.10.0011 que tramita na 11E na Vara do Trabalho de Brasília/DF,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0000901-74.2013.5.03.0075 que tramita na 1ª Vara do Trabalho de Pouso Alegre/MG, 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0000851-07.2011.5.03.0079, nº 0001306-69.2011.5.03.0079 que tramita na 1ª Vara do Trabalho de Varginha/MG,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0001272-97.2011.5.10.0015 que tramita na 15E Vara do Trabalho de Brasília/DF,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0000434-13.2010.5.03.0104 que tramita 4ª Vara do Trabalho de Uberlândia/MG, 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0000437-68.2010.5.03.0103 que tramita 3ª Vara do Trabalho de Uberlândia/MG,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0000990-50.2011.5.03.0081 que tramita Vara do Trabalho de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Guaxupe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0002083532012510000 que tramita na 5E Vara do Trabalho de Brasília/DF,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0000992-66.2011.5.03.0098 que tramita na 2A Vara do Trabalho de Divinópolis/MG,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0000505-25.2011.5.03.0057 que tramita na 1A Vara do Trabalho de Divinópolis/MG,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0001318-63.2011.5.03.0021 que tramita na 21A Vara do Trabalho de Belo Horizonte/MG,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00280201200610001 que tramita na 6E Vara do Trabalho de Brasília/DF,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017202011012030 que tramita na 25A Vara do Trabalho de Belo Horizonte/MG,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0000665-53.2011.5.03.0056, nº 0000744-32.2011.5.03.0056 que tramitam na Vara do Trabalho de Curvelo/MG,  de Nelson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Wessler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Schlickmann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 nos autos nº 0000203-44.2012.5.03.0062 que tramita na Vara do Trabalho de </w:t>
      </w:r>
      <w:proofErr w:type="spellStart"/>
      <w:r w:rsidRPr="007D0D9F">
        <w:rPr>
          <w:rFonts w:ascii="Arial" w:eastAsia="Arial" w:hAnsi="Arial" w:cs="Arial"/>
          <w:color w:val="000000"/>
          <w:sz w:val="20"/>
          <w:szCs w:val="20"/>
        </w:rPr>
        <w:t>Itauna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>/MG Avaliado em</w:t>
      </w:r>
      <w:r w:rsidRPr="007D0D9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R$ 344.520,00 (trezentos e quarenta e quatro mil e quinhentos e vinte reais).</w:t>
      </w:r>
    </w:p>
    <w:p w14:paraId="59047D02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bookmarkStart w:id="5" w:name="_heading=h.fdq3a6hi3zkb" w:colFirst="0" w:colLast="0"/>
      <w:bookmarkEnd w:id="5"/>
      <w:r w:rsidRPr="007D0D9F">
        <w:rPr>
          <w:rFonts w:ascii="Arial" w:eastAsia="Arial" w:hAnsi="Arial" w:cs="Arial"/>
          <w:i/>
          <w:iCs/>
          <w:color w:val="000000"/>
          <w:sz w:val="20"/>
          <w:szCs w:val="20"/>
        </w:rPr>
        <w:t>Obs.: a porcentagem mínima para arrematação do bem corresponde a 93,75% (noventa e três vírgula setenta e cinco por cento) do valor de avaliação, nos termos do art. 843 do CPC e conforme determinado no despacho proferido no Id. 7066dc0.</w:t>
      </w:r>
    </w:p>
    <w:p w14:paraId="1C3C8AD9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9A7677E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63A439D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7D0D9F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7D0D9F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7D0D9F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7D0D9F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7D0D9F">
        <w:rPr>
          <w:rFonts w:ascii="Arial" w:eastAsia="Arial" w:hAnsi="Arial" w:cs="Arial"/>
          <w:color w:val="000000"/>
          <w:sz w:val="20"/>
          <w:szCs w:val="20"/>
        </w:rPr>
        <w:t>. Tubarão, 15 de junho de 2026.</w:t>
      </w:r>
    </w:p>
    <w:p w14:paraId="044094A9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C93DAD5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F3EE324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A9C93AC" w14:textId="77777777" w:rsidR="00376EC3" w:rsidRPr="007D0D9F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3DA2525" w14:textId="77777777" w:rsidR="00376EC3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D0D9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7D0D9F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42CFD96D" w14:textId="77777777" w:rsidR="00376EC3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773047B6" w14:textId="17433F3D" w:rsidR="00C74755" w:rsidRPr="00376EC3" w:rsidRDefault="00376EC3" w:rsidP="00376E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C74755" w:rsidRPr="00376E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FBC3" w14:textId="77777777" w:rsidR="00F172EC" w:rsidRDefault="00376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FB5E" w14:textId="77777777" w:rsidR="00F172EC" w:rsidRDefault="00376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AF10" w14:textId="77777777" w:rsidR="00F172EC" w:rsidRDefault="00376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52D1" w14:textId="77777777" w:rsidR="00F172EC" w:rsidRDefault="00376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8CFB" w14:textId="77777777" w:rsidR="00F172EC" w:rsidRDefault="00376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073FDE8" wp14:editId="1CE06268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D448" w14:textId="77777777" w:rsidR="00F172EC" w:rsidRDefault="00376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C3"/>
    <w:rsid w:val="00376EC3"/>
    <w:rsid w:val="00C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6BB7"/>
  <w15:chartTrackingRefBased/>
  <w15:docId w15:val="{65D92EAE-2C20-424C-BB5A-47755AA2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EC3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376EC3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376EC3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2744</Words>
  <Characters>14820</Characters>
  <Application>Microsoft Office Word</Application>
  <DocSecurity>0</DocSecurity>
  <Lines>123</Lines>
  <Paragraphs>35</Paragraphs>
  <ScaleCrop>false</ScaleCrop>
  <Company/>
  <LinksUpToDate>false</LinksUpToDate>
  <CharactersWithSpaces>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2026-06-16T16:22:00Z</dcterms:created>
  <dcterms:modified xsi:type="dcterms:W3CDTF">2026-06-16T16:22:00Z</dcterms:modified>
</cp:coreProperties>
</file>