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4C038" w14:textId="77777777" w:rsidR="00D115A8" w:rsidRDefault="00D115A8" w:rsidP="00D115A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0D5F011C" w14:textId="77777777" w:rsidR="00D115A8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0BA3DB5" w14:textId="77777777" w:rsidR="00D115A8" w:rsidRPr="006E01B4" w:rsidRDefault="00D115A8" w:rsidP="00D115A8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ELIZABETE UBIALLI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Pr="006E01B4">
        <w:rPr>
          <w:rFonts w:ascii="Arial" w:eastAsia="Arial" w:hAnsi="Arial" w:cs="Arial"/>
          <w:sz w:val="20"/>
          <w:szCs w:val="20"/>
        </w:rPr>
        <w:t xml:space="preserve">Leiloeira Pública Oficial – AARC/305, devidamente autorizado pelo Excelentíssimo(a) Senhor(a) Doutor(a) Juiz(a) do Trabalho da 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>2ª Vara do Trabalho de Brusque/SC</w:t>
      </w:r>
      <w:r w:rsidRPr="006E01B4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6E01B4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53DDF483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4FA226E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vplr7dv5khhz" w:colFirst="0" w:colLast="0"/>
      <w:bookmarkEnd w:id="0"/>
      <w:r w:rsidRPr="006E01B4">
        <w:rPr>
          <w:rFonts w:ascii="Arial" w:eastAsia="Arial" w:hAnsi="Arial" w:cs="Arial"/>
          <w:b/>
          <w:bCs/>
          <w:sz w:val="20"/>
          <w:szCs w:val="20"/>
        </w:rPr>
        <w:t>Início do Leilão: 11/08/2026, às 9:30 horas</w:t>
      </w:r>
      <w:r w:rsidRPr="006E01B4">
        <w:rPr>
          <w:rFonts w:ascii="Arial" w:eastAsia="Arial" w:hAnsi="Arial" w:cs="Arial"/>
          <w:sz w:val="20"/>
          <w:szCs w:val="20"/>
        </w:rPr>
        <w:t xml:space="preserve">, com encerramento 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>no dia 18/08/2026, às 9:30 horas</w:t>
      </w:r>
      <w:r w:rsidRPr="006E01B4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>desde que superior à 50% da avaliação (art. 888, § 1º CLT).</w:t>
      </w:r>
    </w:p>
    <w:p w14:paraId="0B078B77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B7DFBDE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6E01B4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6E01B4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6E01B4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6E01B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E01B4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6B3450DB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10EE043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6E01B4">
        <w:rPr>
          <w:rFonts w:ascii="Arial" w:eastAsia="Arial" w:hAnsi="Arial" w:cs="Arial"/>
          <w:sz w:val="20"/>
          <w:szCs w:val="20"/>
        </w:rPr>
        <w:t xml:space="preserve"> 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6E01B4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6E01B4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42BE4A2C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930600A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6E01B4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6FE1223E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AEB90B9" w14:textId="77777777" w:rsidR="00D115A8" w:rsidRPr="006E01B4" w:rsidRDefault="00D115A8" w:rsidP="00D115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01B4">
        <w:rPr>
          <w:rFonts w:ascii="Arial" w:eastAsia="Arial" w:hAnsi="Arial" w:cs="Arial"/>
          <w:color w:val="000000"/>
          <w:sz w:val="20"/>
          <w:szCs w:val="20"/>
        </w:rPr>
        <w:t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pela leiloeira, e deverão ser encaminhadas em tempo hábil para protocolo.</w:t>
      </w:r>
    </w:p>
    <w:p w14:paraId="2A1BC7C6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6CBC41C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6E01B4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522F1D18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 xml:space="preserve"> </w:t>
      </w:r>
    </w:p>
    <w:p w14:paraId="747C0106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5440452E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0AAD53F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74C39C10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F470B46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6E01B4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6E01B4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6E01B4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338840D7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D2C4BBB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7761ED51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2DA38F6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lastRenderedPageBreak/>
        <w:t>As pessoas físicas e jurídicas que solicitarem o cadastramento online outorgam poderes autorizando à leiloeira oficial a assinar o auto de arrematação.</w:t>
      </w:r>
    </w:p>
    <w:p w14:paraId="08C7E4A7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79B7F62" w14:textId="77777777" w:rsidR="00D115A8" w:rsidRPr="006E01B4" w:rsidRDefault="00D115A8" w:rsidP="00D115A8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01B4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6E01B4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6E01B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E01B4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6E01B4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2372C396" w14:textId="77777777" w:rsidR="00D115A8" w:rsidRPr="006E01B4" w:rsidRDefault="00D115A8" w:rsidP="00D115A8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01B4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04C618E7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EB60D5E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92B9282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6E01B4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47A06A61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01DED51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472633B6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F9AAD8D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0C00CB4C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583EA9E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00CC783C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F2D3830" w14:textId="77777777" w:rsidR="00D115A8" w:rsidRPr="006E01B4" w:rsidRDefault="00D115A8" w:rsidP="00D115A8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6E01B4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6E01B4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6E01B4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6E01B4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6E01B4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6E01B4">
        <w:rPr>
          <w:rFonts w:ascii="Arial" w:eastAsia="Arial" w:hAnsi="Arial" w:cs="Arial"/>
          <w:sz w:val="20"/>
          <w:szCs w:val="20"/>
        </w:rPr>
        <w:t>.</w:t>
      </w:r>
    </w:p>
    <w:p w14:paraId="44D17197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 xml:space="preserve">5ª) Além de conferência prévia acerca da viabilidade de transferência e regularização de veículos (numeração de motor e chassi) e de imóveis, compete aos arrematantes as despesas com </w:t>
      </w:r>
      <w:r w:rsidRPr="006E01B4">
        <w:rPr>
          <w:rFonts w:ascii="Arial" w:eastAsia="Arial" w:hAnsi="Arial" w:cs="Arial"/>
          <w:sz w:val="20"/>
          <w:szCs w:val="20"/>
        </w:rPr>
        <w:lastRenderedPageBreak/>
        <w:t>transferência e registro de propriedade, bem como com eventual retirada/transporte dos bens arrematados;</w:t>
      </w:r>
    </w:p>
    <w:p w14:paraId="31FF7F3B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1C0B7F3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495DC3FD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D348B2A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53CBA452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66BC45E" w14:textId="77777777" w:rsidR="00D115A8" w:rsidRPr="006E01B4" w:rsidRDefault="00D115A8" w:rsidP="00D115A8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 xml:space="preserve">Demais esclarecimentos, bem como cópias do edital, poderão ser solicitados diretamente pelo site da leiloeira – </w:t>
      </w:r>
      <w:hyperlink r:id="rId7">
        <w:r w:rsidRPr="006E01B4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6E01B4">
        <w:rPr>
          <w:rFonts w:ascii="Arial" w:eastAsia="Arial" w:hAnsi="Arial" w:cs="Arial"/>
          <w:sz w:val="20"/>
          <w:szCs w:val="20"/>
        </w:rPr>
        <w:t>, ou pelo fone: (48) 3437-6115.</w:t>
      </w:r>
    </w:p>
    <w:p w14:paraId="2F59172D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7DAE8B3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6E01B4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6E01B4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6E01B4">
        <w:rPr>
          <w:rFonts w:ascii="Arial" w:eastAsia="Arial" w:hAnsi="Arial" w:cs="Arial"/>
          <w:b/>
          <w:bCs/>
          <w:sz w:val="20"/>
          <w:szCs w:val="20"/>
        </w:rPr>
        <w:t xml:space="preserve"> nº 0000730-61.2023.5.12.0061</w:t>
      </w:r>
    </w:p>
    <w:p w14:paraId="741DDC36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>Exequente(s): Luiz Pedro Godoy Piva</w:t>
      </w:r>
    </w:p>
    <w:p w14:paraId="389604DF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 xml:space="preserve">Executado(s): </w:t>
      </w:r>
      <w:proofErr w:type="spellStart"/>
      <w:r w:rsidRPr="006E01B4">
        <w:rPr>
          <w:rFonts w:ascii="Arial" w:eastAsia="Arial" w:hAnsi="Arial" w:cs="Arial"/>
          <w:sz w:val="20"/>
          <w:szCs w:val="20"/>
        </w:rPr>
        <w:t>Kalandra</w:t>
      </w:r>
      <w:proofErr w:type="spellEnd"/>
      <w:r w:rsidRPr="006E01B4">
        <w:rPr>
          <w:rFonts w:ascii="Arial" w:eastAsia="Arial" w:hAnsi="Arial" w:cs="Arial"/>
          <w:sz w:val="20"/>
          <w:szCs w:val="20"/>
        </w:rPr>
        <w:t xml:space="preserve"> Print Ltda e outros (1)</w:t>
      </w:r>
    </w:p>
    <w:p w14:paraId="6E459F39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6E01B4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6E01B4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6E01B4">
        <w:rPr>
          <w:rFonts w:ascii="Arial" w:eastAsia="Arial" w:hAnsi="Arial" w:cs="Arial"/>
          <w:b/>
          <w:bCs/>
          <w:sz w:val="20"/>
          <w:szCs w:val="20"/>
        </w:rPr>
        <w:t>):</w:t>
      </w:r>
      <w:r w:rsidRPr="006E01B4">
        <w:rPr>
          <w:rFonts w:ascii="Arial" w:eastAsia="Arial" w:hAnsi="Arial" w:cs="Arial"/>
          <w:sz w:val="20"/>
          <w:szCs w:val="20"/>
        </w:rPr>
        <w:t xml:space="preserve"> 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>01)</w:t>
      </w:r>
      <w:r w:rsidRPr="006E01B4">
        <w:rPr>
          <w:rFonts w:ascii="Arial" w:eastAsia="Arial" w:hAnsi="Arial" w:cs="Arial"/>
          <w:sz w:val="20"/>
          <w:szCs w:val="20"/>
        </w:rPr>
        <w:t xml:space="preserve"> 200 (duzentos) quilos de tecido em rolo de aproximadamente 20Kg cada rolo, tecido 100% poliéster, largura 1,78m, cor preta. Avaliados em R$ 20,00 o quilo, totalizando 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>R$ 4.000,00</w:t>
      </w:r>
      <w:r w:rsidRPr="006E01B4">
        <w:rPr>
          <w:rFonts w:ascii="Arial" w:eastAsia="Arial" w:hAnsi="Arial" w:cs="Arial"/>
          <w:sz w:val="20"/>
          <w:szCs w:val="20"/>
        </w:rPr>
        <w:t xml:space="preserve">; 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>02)</w:t>
      </w:r>
      <w:r w:rsidRPr="006E01B4">
        <w:rPr>
          <w:rFonts w:ascii="Arial" w:eastAsia="Arial" w:hAnsi="Arial" w:cs="Arial"/>
          <w:sz w:val="20"/>
          <w:szCs w:val="20"/>
        </w:rPr>
        <w:t xml:space="preserve"> 01 (uma) prensa térmica, marca Máquinas e Negócios MB, modelo K72-001, nº Ca72-001. Obs.: Em bom estado de conservação e funcionamento. Avaliada em 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>R$ 17.000,00</w:t>
      </w:r>
      <w:r w:rsidRPr="006E01B4">
        <w:rPr>
          <w:rFonts w:ascii="Arial" w:eastAsia="Arial" w:hAnsi="Arial" w:cs="Arial"/>
          <w:sz w:val="20"/>
          <w:szCs w:val="20"/>
        </w:rPr>
        <w:t xml:space="preserve">. Total da avaliação 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>R$ 21.000,00 (vinte e um mil reais)</w:t>
      </w:r>
      <w:r w:rsidRPr="006E01B4">
        <w:rPr>
          <w:rFonts w:ascii="Arial" w:eastAsia="Arial" w:hAnsi="Arial" w:cs="Arial"/>
          <w:sz w:val="20"/>
          <w:szCs w:val="20"/>
        </w:rPr>
        <w:t>. Depositário(a): Claudio Thomé Junior – Local:</w:t>
      </w:r>
      <w:r w:rsidRPr="006E01B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E01B4">
        <w:rPr>
          <w:rFonts w:ascii="Arial" w:eastAsia="Arial" w:hAnsi="Arial" w:cs="Arial"/>
          <w:sz w:val="20"/>
          <w:szCs w:val="20"/>
        </w:rPr>
        <w:t>Rua Planície Alta, nº 4924, Planície Alta, Guabiruba/SC - CEP: 88360-000.</w:t>
      </w:r>
    </w:p>
    <w:p w14:paraId="7FFA4118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EA02B6E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1AF0297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E01B4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6E01B4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6E01B4">
        <w:rPr>
          <w:rFonts w:ascii="Arial" w:eastAsia="Arial" w:hAnsi="Arial" w:cs="Arial"/>
          <w:sz w:val="20"/>
          <w:szCs w:val="20"/>
        </w:rPr>
        <w:t xml:space="preserve">. Maiores informações com a Leiloeira Oficial pelo fone/fax (48) 3437-6115 e/ou pelo endereço: Avenida Luiz </w:t>
      </w:r>
      <w:proofErr w:type="spellStart"/>
      <w:r w:rsidRPr="006E01B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E01B4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6E01B4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6E01B4">
        <w:rPr>
          <w:rFonts w:ascii="Arial" w:eastAsia="Arial" w:hAnsi="Arial" w:cs="Arial"/>
          <w:sz w:val="20"/>
          <w:szCs w:val="20"/>
        </w:rPr>
        <w:t>. Brusque, 09 de junho de 2026.</w:t>
      </w:r>
    </w:p>
    <w:p w14:paraId="52031659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B7D36B6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DA8D0E9" w14:textId="77777777" w:rsidR="00D115A8" w:rsidRPr="006E01B4" w:rsidRDefault="00D115A8" w:rsidP="00D115A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06370F6" w14:textId="77777777" w:rsidR="00D115A8" w:rsidRDefault="00D115A8" w:rsidP="00D115A8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6E01B4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6E01B4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01F139A7" w14:textId="77777777" w:rsidR="00D115A8" w:rsidRDefault="00D115A8" w:rsidP="00D115A8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75A53CFD" w14:textId="47F3C112" w:rsidR="008B3253" w:rsidRPr="00D115A8" w:rsidRDefault="00D115A8" w:rsidP="00D115A8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8B3253" w:rsidRPr="00D115A8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04757" w14:textId="77777777" w:rsidR="00637AE7" w:rsidRDefault="00D115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5A4E50A" wp14:editId="11F383BB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A8"/>
    <w:rsid w:val="008B3253"/>
    <w:rsid w:val="00D1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42FB"/>
  <w15:chartTrackingRefBased/>
  <w15:docId w15:val="{6E635027-2B85-40E7-8BDE-D95F14BD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5A8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1462</Words>
  <Characters>7899</Characters>
  <Application>Microsoft Office Word</Application>
  <DocSecurity>0</DocSecurity>
  <Lines>65</Lines>
  <Paragraphs>18</Paragraphs>
  <ScaleCrop>false</ScaleCrop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2026-06-09T20:31:00Z</dcterms:created>
  <dcterms:modified xsi:type="dcterms:W3CDTF">2026-06-09T20:32:00Z</dcterms:modified>
</cp:coreProperties>
</file>