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62A6" w14:textId="77777777" w:rsidR="00B3464B" w:rsidRDefault="00B3464B" w:rsidP="00B3464B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4C567496" w14:textId="77777777" w:rsidR="00B3464B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BC3891E" w14:textId="77777777" w:rsidR="00B3464B" w:rsidRPr="00222B5D" w:rsidRDefault="00B3464B" w:rsidP="00B3464B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ELIZABETE </w:t>
      </w:r>
      <w:r w:rsidRPr="00222B5D">
        <w:rPr>
          <w:rFonts w:ascii="Arial" w:eastAsia="Arial" w:hAnsi="Arial" w:cs="Arial"/>
          <w:b/>
          <w:bCs/>
          <w:sz w:val="20"/>
          <w:szCs w:val="20"/>
        </w:rPr>
        <w:t>UBIALLI</w:t>
      </w:r>
      <w:r w:rsidRPr="00222B5D"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Doutor(a) Juiz(a) do Trabalho da </w:t>
      </w:r>
      <w:r w:rsidRPr="00222B5D">
        <w:rPr>
          <w:rFonts w:ascii="Arial" w:eastAsia="Arial" w:hAnsi="Arial" w:cs="Arial"/>
          <w:b/>
          <w:bCs/>
          <w:sz w:val="20"/>
          <w:szCs w:val="20"/>
        </w:rPr>
        <w:t>Vara do Trabalho de Imbituba/SC</w:t>
      </w:r>
      <w:r w:rsidRPr="00222B5D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222B5D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222B5D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07700996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02C701E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tczjitglrhx3" w:colFirst="0" w:colLast="0"/>
      <w:bookmarkEnd w:id="0"/>
      <w:r w:rsidRPr="00222B5D">
        <w:rPr>
          <w:rFonts w:ascii="Arial" w:eastAsia="Arial" w:hAnsi="Arial" w:cs="Arial"/>
          <w:b/>
          <w:bCs/>
          <w:sz w:val="20"/>
          <w:szCs w:val="20"/>
        </w:rPr>
        <w:t>Início do Leilão: 13/08/2026, às 14:30 horas</w:t>
      </w:r>
      <w:r w:rsidRPr="00222B5D">
        <w:rPr>
          <w:rFonts w:ascii="Arial" w:eastAsia="Arial" w:hAnsi="Arial" w:cs="Arial"/>
          <w:sz w:val="20"/>
          <w:szCs w:val="20"/>
        </w:rPr>
        <w:t xml:space="preserve">, com encerramento </w:t>
      </w:r>
      <w:r w:rsidRPr="00222B5D">
        <w:rPr>
          <w:rFonts w:ascii="Arial" w:eastAsia="Arial" w:hAnsi="Arial" w:cs="Arial"/>
          <w:b/>
          <w:bCs/>
          <w:sz w:val="20"/>
          <w:szCs w:val="20"/>
        </w:rPr>
        <w:t>no dia 18/08/2026, às 14:30 horas</w:t>
      </w:r>
      <w:r w:rsidRPr="00222B5D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222B5D">
        <w:rPr>
          <w:rFonts w:ascii="Arial" w:eastAsia="Arial" w:hAnsi="Arial" w:cs="Arial"/>
          <w:b/>
          <w:bCs/>
          <w:sz w:val="20"/>
          <w:szCs w:val="20"/>
        </w:rPr>
        <w:t>desde que superior à 70% da avaliação (art. 888, § 1º CLT c/c art. 891, caput e § único do CPC).</w:t>
      </w:r>
    </w:p>
    <w:p w14:paraId="73D62AAD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A3031BF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222B5D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222B5D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222B5D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222B5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222B5D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25F152D1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602DB17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222B5D">
        <w:rPr>
          <w:rFonts w:ascii="Arial" w:eastAsia="Arial" w:hAnsi="Arial" w:cs="Arial"/>
          <w:sz w:val="20"/>
          <w:szCs w:val="20"/>
        </w:rPr>
        <w:t xml:space="preserve"> </w:t>
      </w:r>
      <w:r w:rsidRPr="00222B5D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222B5D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222B5D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269BDFEB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4E9F6B0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222B5D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5EA9A03E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C75505A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222B5D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2B9860C4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 xml:space="preserve"> </w:t>
      </w:r>
    </w:p>
    <w:p w14:paraId="0FC51167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163959DD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13924AA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78405C21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81B5E0A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222B5D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222B5D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222B5D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2CF38FCF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6E0BA70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465D240B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E3C8D2A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740075EC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0B8CDB4" w14:textId="77777777" w:rsidR="00B3464B" w:rsidRPr="00222B5D" w:rsidRDefault="00B3464B" w:rsidP="00B3464B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22B5D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222B5D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222B5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222B5D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222B5D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222B5D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5CB84CAE" w14:textId="77777777" w:rsidR="00B3464B" w:rsidRPr="00222B5D" w:rsidRDefault="00B3464B" w:rsidP="00B3464B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22B5D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25628455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4F7B718B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DBFB1F8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22B5D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4E1B5414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9756D11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78E5EAEE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772B0C9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75F4E077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E542014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0C5F7A02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5D850EE" w14:textId="77777777" w:rsidR="00B3464B" w:rsidRPr="00222B5D" w:rsidRDefault="00B3464B" w:rsidP="00B3464B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222B5D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222B5D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222B5D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222B5D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222B5D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222B5D">
        <w:rPr>
          <w:rFonts w:ascii="Arial" w:eastAsia="Arial" w:hAnsi="Arial" w:cs="Arial"/>
          <w:sz w:val="20"/>
          <w:szCs w:val="20"/>
        </w:rPr>
        <w:t>.</w:t>
      </w:r>
    </w:p>
    <w:p w14:paraId="16A588C4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77C738F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C6A232C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7ED409E0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78BCDBD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39608CC6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8055BD9" w14:textId="77777777" w:rsidR="00B3464B" w:rsidRPr="00222B5D" w:rsidRDefault="00B3464B" w:rsidP="00B3464B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da leiloeira – </w:t>
      </w:r>
      <w:hyperlink r:id="rId7">
        <w:r w:rsidRPr="00222B5D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222B5D">
        <w:rPr>
          <w:rFonts w:ascii="Arial" w:eastAsia="Arial" w:hAnsi="Arial" w:cs="Arial"/>
          <w:sz w:val="20"/>
          <w:szCs w:val="20"/>
        </w:rPr>
        <w:t>, ou pelo fone: (48) 3437-6115.</w:t>
      </w:r>
    </w:p>
    <w:p w14:paraId="10A17E75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E7D1431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222B5D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222B5D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222B5D">
        <w:rPr>
          <w:rFonts w:ascii="Arial" w:eastAsia="Arial" w:hAnsi="Arial" w:cs="Arial"/>
          <w:b/>
          <w:bCs/>
          <w:sz w:val="20"/>
          <w:szCs w:val="20"/>
        </w:rPr>
        <w:t xml:space="preserve"> nº 0000369-79.2015.5.12.0043</w:t>
      </w:r>
    </w:p>
    <w:p w14:paraId="3F7C4C6E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Exequente(s): Marco Vieira Pereira e outros (1)</w:t>
      </w:r>
    </w:p>
    <w:p w14:paraId="1E8CED62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>Executado(s): 3 Golf Ltda - EPP e outros (1)</w:t>
      </w:r>
    </w:p>
    <w:p w14:paraId="1F7B7EC7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222B5D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222B5D">
        <w:rPr>
          <w:rFonts w:ascii="Arial" w:eastAsia="Arial" w:hAnsi="Arial" w:cs="Arial"/>
          <w:b/>
          <w:bCs/>
          <w:sz w:val="20"/>
          <w:szCs w:val="20"/>
        </w:rPr>
        <w:t>):</w:t>
      </w:r>
      <w:r w:rsidRPr="00222B5D">
        <w:rPr>
          <w:rFonts w:ascii="Arial" w:eastAsia="Arial" w:hAnsi="Arial" w:cs="Arial"/>
          <w:sz w:val="20"/>
          <w:szCs w:val="20"/>
        </w:rPr>
        <w:t xml:space="preserve"> 01 (um) terreno de formato irregular, zona urbana, situado no bairro "</w:t>
      </w:r>
      <w:proofErr w:type="spellStart"/>
      <w:r w:rsidRPr="00222B5D">
        <w:rPr>
          <w:rFonts w:ascii="Arial" w:eastAsia="Arial" w:hAnsi="Arial" w:cs="Arial"/>
          <w:sz w:val="20"/>
          <w:szCs w:val="20"/>
        </w:rPr>
        <w:t>Paulas</w:t>
      </w:r>
      <w:proofErr w:type="spellEnd"/>
      <w:r w:rsidRPr="00222B5D">
        <w:rPr>
          <w:rFonts w:ascii="Arial" w:eastAsia="Arial" w:hAnsi="Arial" w:cs="Arial"/>
          <w:sz w:val="20"/>
          <w:szCs w:val="20"/>
        </w:rPr>
        <w:t xml:space="preserve">", Município de São Francisco do Sul/SC, perfazendo a área total de 1.790,75m², com as seguintes medidas e confrontações: Frente ao Sul com 64,85 metros para o lado par da Travessa </w:t>
      </w:r>
      <w:proofErr w:type="spellStart"/>
      <w:r w:rsidRPr="00222B5D">
        <w:rPr>
          <w:rFonts w:ascii="Arial" w:eastAsia="Arial" w:hAnsi="Arial" w:cs="Arial"/>
          <w:sz w:val="20"/>
          <w:szCs w:val="20"/>
        </w:rPr>
        <w:t>Ôge</w:t>
      </w:r>
      <w:proofErr w:type="spellEnd"/>
      <w:r w:rsidRPr="00222B5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222B5D">
        <w:rPr>
          <w:rFonts w:ascii="Arial" w:eastAsia="Arial" w:hAnsi="Arial" w:cs="Arial"/>
          <w:sz w:val="20"/>
          <w:szCs w:val="20"/>
        </w:rPr>
        <w:t>Truppel</w:t>
      </w:r>
      <w:proofErr w:type="spellEnd"/>
      <w:r w:rsidRPr="00222B5D">
        <w:rPr>
          <w:rFonts w:ascii="Arial" w:eastAsia="Arial" w:hAnsi="Arial" w:cs="Arial"/>
          <w:sz w:val="20"/>
          <w:szCs w:val="20"/>
        </w:rPr>
        <w:t xml:space="preserve">, distante pelo lado direito 28,00 metros da esquina formada com a mesma travessa, e por esta distante 118,00 metros da rua Francisco Machado de Souza; fundos ao Norte com 64,70 metros, estremando com terras de Robson da Silveira Rosa; lado direito ao Leste com 29,35 metros confrontando com terras de Arquimedes </w:t>
      </w:r>
      <w:proofErr w:type="spellStart"/>
      <w:r w:rsidRPr="00222B5D">
        <w:rPr>
          <w:rFonts w:ascii="Arial" w:eastAsia="Arial" w:hAnsi="Arial" w:cs="Arial"/>
          <w:sz w:val="20"/>
          <w:szCs w:val="20"/>
        </w:rPr>
        <w:t>Grubba</w:t>
      </w:r>
      <w:proofErr w:type="spellEnd"/>
      <w:r w:rsidRPr="00222B5D">
        <w:rPr>
          <w:rFonts w:ascii="Arial" w:eastAsia="Arial" w:hAnsi="Arial" w:cs="Arial"/>
          <w:sz w:val="20"/>
          <w:szCs w:val="20"/>
        </w:rPr>
        <w:t xml:space="preserve">; lado esquerdo ao Oeste com 26,00 metros confrontando com terras de Emanoel </w:t>
      </w:r>
      <w:proofErr w:type="spellStart"/>
      <w:r w:rsidRPr="00222B5D">
        <w:rPr>
          <w:rFonts w:ascii="Arial" w:eastAsia="Arial" w:hAnsi="Arial" w:cs="Arial"/>
          <w:sz w:val="20"/>
          <w:szCs w:val="20"/>
        </w:rPr>
        <w:t>Zilmar</w:t>
      </w:r>
      <w:proofErr w:type="spellEnd"/>
      <w:r w:rsidRPr="00222B5D">
        <w:rPr>
          <w:rFonts w:ascii="Arial" w:eastAsia="Arial" w:hAnsi="Arial" w:cs="Arial"/>
          <w:sz w:val="20"/>
          <w:szCs w:val="20"/>
        </w:rPr>
        <w:t xml:space="preserve"> Costa; matriculado sob o nº 42.762 do C.R.I. de São Francisco do Sul/SC. Obs.: Inscrição imobiliária sob o nº 01.01.037.1645.001.01.01 e cadastro imobiliário sob o nº 391093 junto a Prefeitura Municipal de São Francisco do Sul/SC. Edificado com uma casa de alvenaria com 93,00m², averbada na matrícula. Ônus: Nada consta nos autos. Avaliado em </w:t>
      </w:r>
      <w:r w:rsidRPr="00222B5D">
        <w:rPr>
          <w:rFonts w:ascii="Arial" w:eastAsia="Arial" w:hAnsi="Arial" w:cs="Arial"/>
          <w:b/>
          <w:bCs/>
          <w:sz w:val="20"/>
          <w:szCs w:val="20"/>
        </w:rPr>
        <w:t>R$ 900.000,00 (novecentos mil reais)</w:t>
      </w:r>
      <w:r w:rsidRPr="00222B5D">
        <w:rPr>
          <w:rFonts w:ascii="Arial" w:eastAsia="Arial" w:hAnsi="Arial" w:cs="Arial"/>
          <w:sz w:val="20"/>
          <w:szCs w:val="20"/>
        </w:rPr>
        <w:t>.</w:t>
      </w:r>
    </w:p>
    <w:p w14:paraId="5FBB5848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i/>
          <w:iCs/>
          <w:sz w:val="20"/>
          <w:szCs w:val="20"/>
        </w:rPr>
        <w:t xml:space="preserve">Obs.: a porcentagem mínima para arrematação do bem corresponde a 70% (setenta por cento) do valor de avaliação, conforme determinação.        </w:t>
      </w:r>
    </w:p>
    <w:p w14:paraId="3136A0A4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7BD8F4B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E2EF04F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222B5D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222B5D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222B5D">
        <w:rPr>
          <w:rFonts w:ascii="Arial" w:eastAsia="Arial" w:hAnsi="Arial" w:cs="Arial"/>
          <w:sz w:val="20"/>
          <w:szCs w:val="20"/>
        </w:rPr>
        <w:t xml:space="preserve">. Maiores informações com a Leiloeira Oficial pelo fone/fax (48) 3437-6115 e/ou pelo endereço: Avenida Luiz </w:t>
      </w:r>
      <w:proofErr w:type="spellStart"/>
      <w:r w:rsidRPr="00222B5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222B5D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222B5D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222B5D">
        <w:rPr>
          <w:rFonts w:ascii="Arial" w:eastAsia="Arial" w:hAnsi="Arial" w:cs="Arial"/>
          <w:sz w:val="20"/>
          <w:szCs w:val="20"/>
        </w:rPr>
        <w:t>. Imbituba, 09 de junho de 2026.</w:t>
      </w:r>
    </w:p>
    <w:p w14:paraId="49C5EC27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9016BC2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68FD847" w14:textId="77777777" w:rsidR="00B3464B" w:rsidRPr="00222B5D" w:rsidRDefault="00B3464B" w:rsidP="00B3464B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768FDB9" w14:textId="77777777" w:rsidR="00B3464B" w:rsidRDefault="00B3464B" w:rsidP="00B3464B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222B5D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222B5D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41DA8B8E" w14:textId="77777777" w:rsidR="00B3464B" w:rsidRDefault="00B3464B" w:rsidP="00B3464B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60143813" w14:textId="621337BB" w:rsidR="008F0BCD" w:rsidRPr="00B3464B" w:rsidRDefault="00B3464B" w:rsidP="00B3464B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8F0BCD" w:rsidRPr="00B3464B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6DAA" w14:textId="77777777" w:rsidR="006D172A" w:rsidRDefault="00B346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F2A8DE0" wp14:editId="2E91B5C0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4B"/>
    <w:rsid w:val="008F0BCD"/>
    <w:rsid w:val="00B3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D5FD"/>
  <w15:chartTrackingRefBased/>
  <w15:docId w15:val="{BEACAF7E-F7A4-4AE0-9F06-4585F526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4B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1467</Words>
  <Characters>7922</Characters>
  <Application>Microsoft Office Word</Application>
  <DocSecurity>0</DocSecurity>
  <Lines>66</Lines>
  <Paragraphs>18</Paragraphs>
  <ScaleCrop>false</ScaleCrop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2026-06-09T14:48:00Z</dcterms:created>
  <dcterms:modified xsi:type="dcterms:W3CDTF">2026-06-09T14:49:00Z</dcterms:modified>
</cp:coreProperties>
</file>