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4C15" w14:textId="77777777" w:rsidR="00967B2C" w:rsidRDefault="00967B2C" w:rsidP="00967B2C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2F3CB1DF" w14:textId="77777777" w:rsidR="00967B2C" w:rsidRDefault="00967B2C" w:rsidP="00967B2C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68095BF" w14:textId="77777777" w:rsidR="00967B2C" w:rsidRPr="00606983" w:rsidRDefault="00967B2C" w:rsidP="00967B2C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JUÍZO 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 xml:space="preserve">DA UNIDADE ESTADUAL DE DIREITO BANCÁRIO DO ESTADO DE SANTA CATARINA, NA FORMA DA LEI ETC. </w:t>
      </w:r>
      <w:r w:rsidRPr="00606983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606983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606983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4DFDA324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668855B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Início do Leilão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06/08/2026, às 16:00 horas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dia 13/08/2026, às 16:00 horas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desde que superior à 50% da avaliação.</w:t>
      </w:r>
    </w:p>
    <w:p w14:paraId="42D0AF67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AE5D6DC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606983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606983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606983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606983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06983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E70AAF6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5B6E92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606983">
        <w:rPr>
          <w:rFonts w:ascii="Arial" w:eastAsia="Arial" w:hAnsi="Arial" w:cs="Arial"/>
          <w:sz w:val="20"/>
          <w:szCs w:val="20"/>
        </w:rPr>
        <w:t xml:space="preserve">: 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>LUAN UBIALLI</w:t>
      </w:r>
      <w:r w:rsidRPr="00606983">
        <w:rPr>
          <w:rFonts w:ascii="Arial" w:eastAsia="Arial" w:hAnsi="Arial" w:cs="Arial"/>
          <w:sz w:val="20"/>
          <w:szCs w:val="20"/>
        </w:rPr>
        <w:t xml:space="preserve"> - matrícula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AARC/383 / 476/RS </w:t>
      </w:r>
      <w:r w:rsidRPr="00606983">
        <w:rPr>
          <w:rFonts w:ascii="Arial" w:eastAsia="Arial" w:hAnsi="Arial" w:cs="Arial"/>
          <w:sz w:val="20"/>
          <w:szCs w:val="20"/>
        </w:rPr>
        <w:t xml:space="preserve">– </w:t>
      </w:r>
      <w:hyperlink r:id="rId4">
        <w:r w:rsidRPr="00606983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06983">
        <w:rPr>
          <w:rFonts w:ascii="Arial" w:eastAsia="Arial" w:hAnsi="Arial" w:cs="Arial"/>
          <w:sz w:val="20"/>
          <w:szCs w:val="20"/>
        </w:rPr>
        <w:t xml:space="preserve"> </w:t>
      </w:r>
    </w:p>
    <w:p w14:paraId="65AD8A4A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D9F1C03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>:</w:t>
      </w:r>
      <w:r w:rsidRPr="00606983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6C0284D7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AF1F92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545AFA6E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146385C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>:</w:t>
      </w:r>
      <w:r w:rsidRPr="00606983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3DECF890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7088FAB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2E7C676B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598349B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6B271C1C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66E5D79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606983">
        <w:rPr>
          <w:rFonts w:ascii="Arial" w:eastAsia="Arial" w:hAnsi="Arial" w:cs="Arial"/>
          <w:sz w:val="20"/>
          <w:szCs w:val="20"/>
        </w:rPr>
        <w:t xml:space="preserve">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6304DC2C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C7F6F6E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4FE2BAEF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82A32D9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15ED8860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49580AC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no ato de sua captação pelo provedor e não necessariamente no ato da emissão pelo participante. Devido à suscetibilidade de falhas técnicas e variações de naturezas diversas (como velocidade de internet, qualidade da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lastRenderedPageBreak/>
        <w:t>conexão, versão de navegadores etc.), o leiloeiro não se responsabiliza por lances ofertados de forma eletrônica. Na hipótese de lances de valores iguais, prevalecerá sempre aquele quem primeiro ofertou.</w:t>
      </w:r>
    </w:p>
    <w:p w14:paraId="0676305D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F2A0625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</w:t>
      </w:r>
    </w:p>
    <w:p w14:paraId="0A3AB9A6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9F0C0B1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741D004B" w14:textId="77777777" w:rsidR="00967B2C" w:rsidRPr="00606983" w:rsidRDefault="00967B2C" w:rsidP="00967B2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7A12DB7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606983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1D6391AF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0FD8B600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06983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606983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606983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606983">
        <w:rPr>
          <w:rFonts w:ascii="Arial" w:eastAsia="Arial" w:hAnsi="Arial" w:cs="Arial"/>
          <w:sz w:val="20"/>
          <w:szCs w:val="20"/>
        </w:rPr>
        <w:t>(s)/detentor(e)s;</w:t>
      </w:r>
    </w:p>
    <w:p w14:paraId="07CAE629" w14:textId="77777777" w:rsidR="00967B2C" w:rsidRPr="00606983" w:rsidRDefault="00967B2C" w:rsidP="00967B2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DEC634D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40AA417C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9F1AF2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606983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606983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18D99B25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219D20" w14:textId="77777777" w:rsidR="00967B2C" w:rsidRPr="00606983" w:rsidRDefault="00967B2C" w:rsidP="00967B2C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sz w:val="20"/>
          <w:szCs w:val="20"/>
        </w:rPr>
        <w:t xml:space="preserve">4ª)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7795C7C9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81E7144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606983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52EC124C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586CA39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5F08B3AA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E15B1E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3F719059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BB8951" w14:textId="77777777" w:rsidR="00967B2C" w:rsidRPr="00606983" w:rsidRDefault="00967B2C" w:rsidP="00967B2C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606983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06983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6F8F99E0" w14:textId="77777777" w:rsidR="00967B2C" w:rsidRPr="00606983" w:rsidRDefault="00967B2C" w:rsidP="00967B2C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730F2215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>5150019-73.2024.8.24.0930</w:t>
      </w:r>
    </w:p>
    <w:p w14:paraId="269B6C34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e Economia Com Interação </w:t>
      </w:r>
      <w:r w:rsidRPr="00606983">
        <w:rPr>
          <w:rFonts w:ascii="Arial" w:eastAsia="Arial" w:hAnsi="Arial" w:cs="Arial"/>
          <w:sz w:val="20"/>
          <w:szCs w:val="20"/>
        </w:rPr>
        <w:t>Solidária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Cresol Vale</w:t>
      </w:r>
    </w:p>
    <w:p w14:paraId="3392C203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Executado(s): Mônica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Jankovski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Lukascinski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e outros</w:t>
      </w:r>
    </w:p>
    <w:p w14:paraId="2029ACA2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ahac7alv1hbl" w:colFirst="0" w:colLast="0"/>
      <w:bookmarkEnd w:id="3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01 (uma) plantadeira John Deere com 9 linhas ano 2000. Obs.: O bem encontra-se em bom estado de conservação na data da avaliação.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Avaliado em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R$ 50.000,00 (cinquenta mil reais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), em</w:t>
      </w:r>
      <w:r w:rsidRPr="00606983">
        <w:rPr>
          <w:rFonts w:ascii="Arial" w:eastAsia="Arial" w:hAnsi="Arial" w:cs="Arial"/>
          <w:sz w:val="20"/>
          <w:szCs w:val="20"/>
        </w:rPr>
        <w:t xml:space="preserve"> 08/07/2025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. Depositário(a): Waldir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Lukascinski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– Local: Estrada Geral, s/n, interior, Localidade do Rio do Tigre,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Itaiópolis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>/SC – CEP: 89340-000.</w:t>
      </w:r>
    </w:p>
    <w:p w14:paraId="79D07786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D86441E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02) Processo nº 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 xml:space="preserve">0308983-65.2017.8.24.0036 </w:t>
      </w:r>
    </w:p>
    <w:p w14:paraId="32F0173B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do Norte Catarinense e Sul Paranaense -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Sicoob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Credinorte</w:t>
      </w:r>
      <w:proofErr w:type="spellEnd"/>
    </w:p>
    <w:p w14:paraId="3FB7EE3A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Executado(s): Equipe LSC Serviços Ltda - EPP e outros</w:t>
      </w:r>
    </w:p>
    <w:p w14:paraId="0E3AFEF7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Bem(</w:t>
      </w:r>
      <w:proofErr w:type="spellStart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01 (um) automóvel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GM/Prisma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Maxx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, placa MEG8F77,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934117918, chassi 9B6RM69808G162965, ano/modelo 2007/2008, cor prata, combustível álcool/gasolina. Obs.: Acessórios existentes triângulo, extintor, chave de rodas, macaco, pneu reserva, documentos; acessórios inexistentes: calotas, alto falante, faróis auxiliares, central multimídia; acessórios precários: rádio/CD/DVD, tapetes. Lataria, pintura e pneus em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em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regular estado, avaria na parte traseira. Quilometragem 338.536 (na data da avaliação). Ônus: Existência de restrição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(Transferência de Propriedade). Avaliado em 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R$ 23.921,00 (vinte e três mil e novecentos e vinte um reais)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, em 27/10/2022. Depositário(a): Wellington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Loriel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Borges (gerente da exequente) – Local: Avenida Prefeito Frederico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Heyse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>, 356, Centro, Centro, Mafra/SC – CEP: 89300-184.</w:t>
      </w:r>
    </w:p>
    <w:p w14:paraId="0853FFAF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98487A9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03) Processo nº 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>0000068-88.1983.8.24.0005</w:t>
      </w:r>
    </w:p>
    <w:p w14:paraId="0C5522E2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Exequente(s): CBI Consórcio Boavista de Investimentos Ltda</w:t>
      </w:r>
    </w:p>
    <w:p w14:paraId="3927EC54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>Executado(s): H</w:t>
      </w:r>
      <w:r w:rsidRPr="00606983">
        <w:rPr>
          <w:rFonts w:ascii="Arial" w:eastAsia="Arial" w:hAnsi="Arial" w:cs="Arial"/>
          <w:sz w:val="20"/>
          <w:szCs w:val="20"/>
        </w:rPr>
        <w:t>amilton Borges de Souza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e outros</w:t>
      </w:r>
    </w:p>
    <w:p w14:paraId="4BA21D25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01 (uma) vaga de garagem nº 41, localizada no 2º pavimento, do Condomínio do Edifício Maxim, situado à Avenida Atlântica, esquina com a Avenida Brasil nº 855, Município de Balneário Camboriú/SC, tendo a dita unidade a área total de 42,12m²; matriculado sob o nº 26.623 do C.R.I. de Balneário Camboriú/SC. Ônus: Arresto nos autos nº 0305011-54.2015.8.24.0005 que tramita na Vara da Fazenda Pública da Comarca de Balneário Camboriú/SC; conversão de arresto em penhora nos autos nº 005.02.008126-4 que tramita na Vara da Fazenda Pública Comarca de Balneário Camboriú/SC; penhorado nos autos nº 005.06.010739-6  Vara da Fazenda Pública Comarca de Balneário Camboriú/SC, nos autos nº 005.98.015833-2 que tramita no juizado Especial Cível da Comarca de Balneário Camboriú/SC; hipotecado em favor de CBI Consórcio Boavista de Investimentos Ltda (credor é o próprio exequente), em favor de BESC S/A Crédito Imobiliário (R-2 e no Av-3).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Avaliado em R$ 120.000,00, em 08/12/2022, corrigido 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R$ 141.669,79 (cento e quarenta e um mil, seiscentos e sessenta e nove reais e setenta e nove centavos)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, em abril de 2026.</w:t>
      </w:r>
    </w:p>
    <w:p w14:paraId="2544EAFC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FF79784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04) Processo nº </w:t>
      </w:r>
      <w:r w:rsidRPr="00606983">
        <w:rPr>
          <w:rFonts w:ascii="Arial" w:eastAsia="Arial" w:hAnsi="Arial" w:cs="Arial"/>
          <w:b/>
          <w:bCs/>
          <w:sz w:val="20"/>
          <w:szCs w:val="20"/>
        </w:rPr>
        <w:t>0001937-06.2009.8.24.0125</w:t>
      </w:r>
    </w:p>
    <w:p w14:paraId="387C9837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Exequente(s):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Sinosserra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Administradora de Consórcios Ltda</w:t>
      </w:r>
    </w:p>
    <w:p w14:paraId="1EE85A16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Ivor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José de Lima</w:t>
      </w:r>
    </w:p>
    <w:p w14:paraId="52D4CB3E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606983">
        <w:rPr>
          <w:rFonts w:ascii="Arial" w:eastAsia="Arial" w:hAnsi="Arial" w:cs="Arial"/>
          <w:color w:val="000000"/>
          <w:sz w:val="20"/>
          <w:szCs w:val="20"/>
          <w:u w:val="single"/>
        </w:rPr>
        <w:t>Parte ideal de 50% pertencente ao executado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sobre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01 (um) Lote 04-B de 488,80m², Jardim Paulino, zona 3, Oeste da BR-101, Morretes, Município de Itapema/SC;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frente de 27,50m, ao Sul, na Rua 406; fundos de 19,50m, ao Norte, no Lote 05; Lateral Leste de 15,90m, no Lote 06 e Oeste de 25,00m, numa rua; matriculado sob o nº 10.704 do C.R.I. de Itapema/SC. Obs.: Imóvel localizado: Rua 406, nº 710/02, Morretes, Itapema/SC - CEP 88220-000. </w:t>
      </w:r>
      <w:r w:rsidRPr="00606983">
        <w:rPr>
          <w:rFonts w:ascii="Arial" w:eastAsia="Arial" w:hAnsi="Arial" w:cs="Arial"/>
          <w:sz w:val="20"/>
          <w:szCs w:val="20"/>
        </w:rPr>
        <w:t>N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o local está edificado um prédio de alvenaria comercial e residencial. Ônus: Penhorado nos autos nº 5000055-16.2012.8.24.0125, nº 5000167-43.2016.8.24.0125, nº 125.08.005641-9 que tramitam na 2ª Vara Cível da Comarca de Itapema/SC, nos autos nº 0900549-67.2014.8.24.0125, nº 0901045-91.2017.8.24.0125, nº 5003814-41.2019.8.24.0125, nº 5000776-65.2021.8.24.0023, nº 0900202-97.2015.8.24.0125, nº 0902199-81.2016.8.24.0125, nº 0900124-11.2012.8.24.0125, nº 0900548-82.2014.8.24.0125, nº 5030098-96.2022.8.24.0023, nº 0900125-93.2012.8.24.0125 que tramitam na Unidade Regional de Execuções Fiscais Municipais da Comarca de Florianópolis/SC, nos autos nº 5000010-41.2014.8.24.0125 que tramita na 1ª Vara Cível da Comarca de Itapema/SC; hipotecado em favor de </w:t>
      </w:r>
      <w:proofErr w:type="spellStart"/>
      <w:r w:rsidRPr="00606983">
        <w:rPr>
          <w:rFonts w:ascii="Arial" w:eastAsia="Arial" w:hAnsi="Arial" w:cs="Arial"/>
          <w:color w:val="000000"/>
          <w:sz w:val="20"/>
          <w:szCs w:val="20"/>
        </w:rPr>
        <w:t>Sinosserra</w:t>
      </w:r>
      <w:proofErr w:type="spellEnd"/>
      <w:r w:rsidRPr="00606983">
        <w:rPr>
          <w:rFonts w:ascii="Arial" w:eastAsia="Arial" w:hAnsi="Arial" w:cs="Arial"/>
          <w:color w:val="000000"/>
          <w:sz w:val="20"/>
          <w:szCs w:val="20"/>
        </w:rPr>
        <w:t xml:space="preserve"> Consórcios (própria exequente).  Fração de 50% do imóvel avaliada em R$ 500.000,00, em 19/08/2016, corrigido </w:t>
      </w:r>
      <w:r w:rsidRPr="00606983">
        <w:rPr>
          <w:rFonts w:ascii="Arial" w:eastAsia="Arial" w:hAnsi="Arial" w:cs="Arial"/>
          <w:b/>
          <w:bCs/>
          <w:color w:val="000000"/>
          <w:sz w:val="20"/>
          <w:szCs w:val="20"/>
        </w:rPr>
        <w:t>R$ 805.350,00 (oitocentos e trinta e cinco mil e trezentos e cinquenta reais)</w:t>
      </w:r>
      <w:r w:rsidRPr="00606983">
        <w:rPr>
          <w:rFonts w:ascii="Arial" w:eastAsia="Arial" w:hAnsi="Arial" w:cs="Arial"/>
          <w:color w:val="000000"/>
          <w:sz w:val="20"/>
          <w:szCs w:val="20"/>
        </w:rPr>
        <w:t>, em abril de 2026.</w:t>
      </w:r>
    </w:p>
    <w:p w14:paraId="4885EDC7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FFC67B" w14:textId="77777777" w:rsidR="00967B2C" w:rsidRPr="00606983" w:rsidRDefault="00967B2C" w:rsidP="00967B2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36E38B1" w14:textId="77777777" w:rsidR="00967B2C" w:rsidRPr="00606983" w:rsidRDefault="00967B2C" w:rsidP="00967B2C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06983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606983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06983">
        <w:rPr>
          <w:rFonts w:ascii="Arial" w:eastAsia="Arial" w:hAnsi="Arial" w:cs="Arial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606983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06983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606983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606983">
        <w:rPr>
          <w:rFonts w:ascii="Arial" w:eastAsia="Arial" w:hAnsi="Arial" w:cs="Arial"/>
          <w:sz w:val="20"/>
          <w:szCs w:val="20"/>
        </w:rPr>
        <w:t>. Florianópolis, 29 de maio de 2026.</w:t>
      </w:r>
    </w:p>
    <w:p w14:paraId="6681E099" w14:textId="77777777" w:rsidR="00967B2C" w:rsidRPr="00606983" w:rsidRDefault="00967B2C" w:rsidP="00967B2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F9248FE" w14:textId="77777777" w:rsidR="00967B2C" w:rsidRPr="00606983" w:rsidRDefault="00967B2C" w:rsidP="00967B2C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4A06F1F8" w14:textId="77777777" w:rsidR="00967B2C" w:rsidRDefault="00967B2C" w:rsidP="00967B2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606983">
        <w:rPr>
          <w:rFonts w:ascii="Arial" w:eastAsia="Arial" w:hAnsi="Arial" w:cs="Arial"/>
          <w:b/>
          <w:bCs/>
          <w:sz w:val="24"/>
          <w:szCs w:val="24"/>
        </w:rPr>
        <w:t xml:space="preserve">Luan </w:t>
      </w:r>
      <w:proofErr w:type="spellStart"/>
      <w:r w:rsidRPr="00606983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077D8BB1" w14:textId="77777777" w:rsidR="00967B2C" w:rsidRDefault="00967B2C" w:rsidP="00967B2C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</w:t>
      </w:r>
    </w:p>
    <w:p w14:paraId="197810CD" w14:textId="513588F4" w:rsidR="00C405F1" w:rsidRDefault="00967B2C" w:rsidP="00967B2C">
      <w:pPr>
        <w:spacing w:before="0"/>
        <w:jc w:val="center"/>
      </w:pPr>
      <w:r>
        <w:rPr>
          <w:rFonts w:ascii="Arial" w:eastAsia="Arial" w:hAnsi="Arial" w:cs="Arial"/>
          <w:sz w:val="20"/>
          <w:szCs w:val="20"/>
        </w:rPr>
        <w:t>AARC/383 SC | 476 RS</w:t>
      </w:r>
    </w:p>
    <w:sectPr w:rsidR="00C405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851" w:left="1701" w:header="708" w:footer="54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250E" w14:textId="77777777" w:rsidR="00423D4F" w:rsidRDefault="00967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69AE" w14:textId="77777777" w:rsidR="00423D4F" w:rsidRDefault="00967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2494" w14:textId="77777777" w:rsidR="00423D4F" w:rsidRDefault="00967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D72F" w14:textId="77777777" w:rsidR="00423D4F" w:rsidRDefault="00967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C6DB" w14:textId="77777777" w:rsidR="00423D4F" w:rsidRDefault="00967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2A65636" wp14:editId="024636A7">
          <wp:simplePos x="0" y="0"/>
          <wp:positionH relativeFrom="column">
            <wp:posOffset>-1080132</wp:posOffset>
          </wp:positionH>
          <wp:positionV relativeFrom="paragraph">
            <wp:posOffset>-457528</wp:posOffset>
          </wp:positionV>
          <wp:extent cx="7561332" cy="106964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A7AD" w14:textId="77777777" w:rsidR="00423D4F" w:rsidRDefault="00967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2C"/>
    <w:rsid w:val="00967B2C"/>
    <w:rsid w:val="00C4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18D9"/>
  <w15:chartTrackingRefBased/>
  <w15:docId w15:val="{7096234C-A663-4308-9791-3E41207B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B2C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67B2C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967B2C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header" Target="header3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footer" Target="foot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1807</Words>
  <Characters>9760</Characters>
  <Application>Microsoft Office Word</Application>
  <DocSecurity>0</DocSecurity>
  <Lines>81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2026-06-01T13:21:00Z</dcterms:created>
  <dcterms:modified xsi:type="dcterms:W3CDTF">2026-06-01T13:21:00Z</dcterms:modified>
</cp:coreProperties>
</file>