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98E75" w14:textId="77777777" w:rsidR="008924CC" w:rsidRPr="003308DD" w:rsidRDefault="008924CC" w:rsidP="008924CC">
      <w:pPr>
        <w:pStyle w:val="Ttulo"/>
        <w:rPr>
          <w:rFonts w:ascii="Arial" w:eastAsia="Arial" w:hAnsi="Arial" w:cs="Arial"/>
          <w:sz w:val="24"/>
          <w:szCs w:val="24"/>
        </w:rPr>
      </w:pPr>
      <w:r w:rsidRPr="003308DD">
        <w:rPr>
          <w:rFonts w:ascii="Arial" w:eastAsia="Arial" w:hAnsi="Arial" w:cs="Arial"/>
          <w:sz w:val="24"/>
          <w:szCs w:val="24"/>
        </w:rPr>
        <w:t>EDITAL DE LEILÃO E INTIMAÇÃO</w:t>
      </w:r>
    </w:p>
    <w:p w14:paraId="639AE802" w14:textId="77777777" w:rsidR="008924CC" w:rsidRPr="003308DD" w:rsidRDefault="008924CC" w:rsidP="008924CC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8C375D5" w14:textId="77777777" w:rsidR="008924CC" w:rsidRPr="003308DD" w:rsidRDefault="008924CC" w:rsidP="008924CC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sz w:val="20"/>
          <w:szCs w:val="20"/>
        </w:rPr>
        <w:t xml:space="preserve">O JUÍZO DA UNIDADE ESTADUAL DE DIREITO BANCÁRIO DO ESTADO DE SANTA CATARINA, NA FORMA DA LEI ETC. </w:t>
      </w:r>
      <w:r w:rsidRPr="003308DD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3308DD">
        <w:rPr>
          <w:rFonts w:ascii="Arial" w:eastAsia="Arial" w:hAnsi="Arial" w:cs="Arial"/>
          <w:b/>
          <w:bCs/>
          <w:sz w:val="20"/>
          <w:szCs w:val="20"/>
        </w:rPr>
        <w:t xml:space="preserve"> Unidade Estadual De Direito Bancário</w:t>
      </w:r>
      <w:r w:rsidRPr="003308DD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3308DD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3308DD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0D8C55CE" w14:textId="77777777" w:rsidR="008924CC" w:rsidRPr="003308DD" w:rsidRDefault="008924CC" w:rsidP="008924CC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5BC4891D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06/08/2026, às 16:30 horas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dia 13/08/2026, às 16:30 horas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desde que superior à 50% da avaliação.</w:t>
      </w:r>
    </w:p>
    <w:p w14:paraId="1DCD101A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EEF84DE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3308DD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3308DD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3308DD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3308D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308DD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25C9272B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0F07364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3308DD">
        <w:rPr>
          <w:rFonts w:ascii="Arial" w:eastAsia="Arial" w:hAnsi="Arial" w:cs="Arial"/>
          <w:sz w:val="20"/>
          <w:szCs w:val="20"/>
        </w:rPr>
        <w:t xml:space="preserve">: </w:t>
      </w:r>
      <w:r w:rsidRPr="003308DD">
        <w:rPr>
          <w:rFonts w:ascii="Arial" w:eastAsia="Arial" w:hAnsi="Arial" w:cs="Arial"/>
          <w:b/>
          <w:bCs/>
          <w:sz w:val="20"/>
          <w:szCs w:val="20"/>
        </w:rPr>
        <w:t>LUAN UBIALLI</w:t>
      </w:r>
      <w:r w:rsidRPr="003308DD">
        <w:rPr>
          <w:rFonts w:ascii="Arial" w:eastAsia="Arial" w:hAnsi="Arial" w:cs="Arial"/>
          <w:sz w:val="20"/>
          <w:szCs w:val="20"/>
        </w:rPr>
        <w:t xml:space="preserve"> - matrícula 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AARC/383 / 476/RS </w:t>
      </w:r>
      <w:r w:rsidRPr="003308DD">
        <w:rPr>
          <w:rFonts w:ascii="Arial" w:eastAsia="Arial" w:hAnsi="Arial" w:cs="Arial"/>
          <w:sz w:val="20"/>
          <w:szCs w:val="20"/>
        </w:rPr>
        <w:t xml:space="preserve">– </w:t>
      </w:r>
      <w:hyperlink r:id="rId4">
        <w:r w:rsidRPr="003308D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3308DD">
        <w:rPr>
          <w:rFonts w:ascii="Arial" w:eastAsia="Arial" w:hAnsi="Arial" w:cs="Arial"/>
          <w:sz w:val="20"/>
          <w:szCs w:val="20"/>
        </w:rPr>
        <w:t xml:space="preserve"> </w:t>
      </w:r>
    </w:p>
    <w:p w14:paraId="138783D8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0D9B801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3308DD">
        <w:rPr>
          <w:rFonts w:ascii="Arial" w:eastAsia="Arial" w:hAnsi="Arial" w:cs="Arial"/>
          <w:b/>
          <w:bCs/>
          <w:sz w:val="20"/>
          <w:szCs w:val="20"/>
        </w:rPr>
        <w:t>:</w:t>
      </w:r>
      <w:r w:rsidRPr="003308DD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4B74E397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E4C00E7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</w:rPr>
        <w:t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Obs.: terão preferência as ofertas para pagamento à vista, embora admita-se também propostas de parcelamento, mediante entrada de pelo menos 25% do montante e o restante em 30 mensalidades corrigidas pelo INPC/IBGE e acrescidas de juros de 1% ao mês, desde que constituída caução (bem móvel) ou hipoteca sobre o próprio bem (se imóvel), conforme art. 885, §§ 1º e 7º, do CPC; e, quarto, deverá prestar contas no prazo de 2 dias após o ato, nos termos do art. 884, V, do CPC.</w:t>
      </w:r>
    </w:p>
    <w:p w14:paraId="24CB9116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3089B370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3308DD">
        <w:rPr>
          <w:rFonts w:ascii="Arial" w:eastAsia="Arial" w:hAnsi="Arial" w:cs="Arial"/>
          <w:b/>
          <w:bCs/>
          <w:sz w:val="20"/>
          <w:szCs w:val="20"/>
        </w:rPr>
        <w:t>:</w:t>
      </w:r>
      <w:r w:rsidRPr="003308DD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2DB59D3D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5E06ED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513C7CCD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88CA1FC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662F0E65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6482E54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3308DD">
        <w:rPr>
          <w:rFonts w:ascii="Arial" w:eastAsia="Arial" w:hAnsi="Arial" w:cs="Arial"/>
          <w:sz w:val="20"/>
          <w:szCs w:val="20"/>
        </w:rPr>
        <w:t xml:space="preserve"> 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0A262D1A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59CF717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21C0137C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0B845B3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1856D313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5EC3AB8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Os lanços eletrônicos poderão ser iniciados a partir do momento em que o presente Edital estiver publicado no site do leiloeiro, sendo que estes serão concretizados no ato de sua captação pelo provedor e não necessariamente no ato da emissão pelo participante. Devido à suscetibilidade de falhas técnicas e variações de naturezas diversas (como velocidade de internet, qualidade da conexão, versão de navegadores etc.), o leiloeiro não se responsabiliza por lances ofertados de forma eletrônica. Na hipótese de lances de valores iguais, prevalecerá sempre aquele quem primeiro ofertou.</w:t>
      </w:r>
    </w:p>
    <w:p w14:paraId="6295953C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F8B0A52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3417B85E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D08BA0E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22D65EA4" w14:textId="77777777" w:rsidR="008924CC" w:rsidRPr="003308DD" w:rsidRDefault="008924CC" w:rsidP="008924C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4F96BDC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3308DD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3FAB85D4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3239E49E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3308DD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3308DD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3308DD">
        <w:rPr>
          <w:rFonts w:ascii="Arial" w:eastAsia="Arial" w:hAnsi="Arial" w:cs="Arial"/>
          <w:sz w:val="20"/>
          <w:szCs w:val="20"/>
        </w:rPr>
        <w:t>(s)/detentor(e)s;</w:t>
      </w:r>
    </w:p>
    <w:p w14:paraId="720449A0" w14:textId="77777777" w:rsidR="008924CC" w:rsidRPr="003308DD" w:rsidRDefault="008924CC" w:rsidP="008924C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989833A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1B7C048A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FC6EC02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3308DD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3308DD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0D590CAE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C481DBE" w14:textId="77777777" w:rsidR="008924CC" w:rsidRPr="003308DD" w:rsidRDefault="008924CC" w:rsidP="008924CC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</w:rPr>
        <w:t xml:space="preserve">4ª) 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3308DD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65A9D425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3C6C47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3308DD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0C12BBA9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5B5EA08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6EE0121D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523E13E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6C84C0FE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ECB654" w14:textId="77777777" w:rsidR="008924CC" w:rsidRPr="003308DD" w:rsidRDefault="008924CC" w:rsidP="008924CC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3308D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3308DD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031B7748" w14:textId="77777777" w:rsidR="008924CC" w:rsidRPr="003308DD" w:rsidRDefault="008924CC" w:rsidP="008924CC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4FBBB290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3308DD">
        <w:rPr>
          <w:rFonts w:ascii="Arial" w:eastAsia="Arial" w:hAnsi="Arial" w:cs="Arial"/>
          <w:b/>
          <w:bCs/>
          <w:sz w:val="20"/>
          <w:szCs w:val="20"/>
        </w:rPr>
        <w:t>5019751-27.2020.8.24.0038</w:t>
      </w:r>
    </w:p>
    <w:p w14:paraId="6EBE1B00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>Exequente(s): Banco do Brasil S.A.</w:t>
      </w:r>
    </w:p>
    <w:p w14:paraId="0E1EB3EF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Executado(s): Robson </w:t>
      </w:r>
      <w:proofErr w:type="spellStart"/>
      <w:r w:rsidRPr="003308DD">
        <w:rPr>
          <w:rFonts w:ascii="Arial" w:eastAsia="Arial" w:hAnsi="Arial" w:cs="Arial"/>
          <w:color w:val="000000"/>
          <w:sz w:val="20"/>
          <w:szCs w:val="20"/>
        </w:rPr>
        <w:t>Dayan</w:t>
      </w:r>
      <w:proofErr w:type="spellEnd"/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3308DD">
        <w:rPr>
          <w:rFonts w:ascii="Arial" w:eastAsia="Arial" w:hAnsi="Arial" w:cs="Arial"/>
          <w:color w:val="000000"/>
          <w:sz w:val="20"/>
          <w:szCs w:val="20"/>
        </w:rPr>
        <w:t>Baur</w:t>
      </w:r>
      <w:proofErr w:type="spellEnd"/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e outros</w:t>
      </w:r>
    </w:p>
    <w:p w14:paraId="4AE97EB6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01 (um) terreno situado no Município de Joinville/SC, contendo a área total de 924,00m², fazendo frente à Sul com 12,00 metros no lado par da Rua Olaria, tendo de fundos em ambos os lados 77,00 metros, confrontando pelo lado direito de quem de frente olha o terreno, à Leste com terras de Nair de Souza Cardoso, edificação n. 434 e terras de Arnaldo </w:t>
      </w:r>
      <w:r w:rsidRPr="003308DD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José </w:t>
      </w:r>
      <w:proofErr w:type="spellStart"/>
      <w:r w:rsidRPr="003308DD">
        <w:rPr>
          <w:rFonts w:ascii="Arial" w:eastAsia="Arial" w:hAnsi="Arial" w:cs="Arial"/>
          <w:color w:val="000000"/>
          <w:sz w:val="20"/>
          <w:szCs w:val="20"/>
        </w:rPr>
        <w:t>Lischka</w:t>
      </w:r>
      <w:proofErr w:type="spellEnd"/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, e pelo lado esquerdo, à Oeste confrontando com terras remanescentes de </w:t>
      </w:r>
      <w:proofErr w:type="spellStart"/>
      <w:r w:rsidRPr="003308DD">
        <w:rPr>
          <w:rFonts w:ascii="Arial" w:eastAsia="Arial" w:hAnsi="Arial" w:cs="Arial"/>
          <w:color w:val="000000"/>
          <w:sz w:val="20"/>
          <w:szCs w:val="20"/>
        </w:rPr>
        <w:t>Baur</w:t>
      </w:r>
      <w:proofErr w:type="spellEnd"/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Serviços de Projetos de Engenharia Civil Ltda., fazendo o travessão dos fundos, à Norte com 12,00 metros, confrontando com uma Rua Particular; matriculado sob o nº 35.209 do 2º O.R.I. de Joinville/SC. Obs.: </w:t>
      </w:r>
      <w:r w:rsidRPr="003308DD">
        <w:rPr>
          <w:rFonts w:ascii="Arial" w:eastAsia="Arial" w:hAnsi="Arial" w:cs="Arial"/>
          <w:sz w:val="20"/>
          <w:szCs w:val="20"/>
        </w:rPr>
        <w:t>O bem encontra-se no endereço atualizado perante a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 xml:space="preserve"> Rua Olaria, Bairro Floresta, Município de Joinville/SC. Inscrição Imobiliária sob o nº 13.10.42.28.0825 cadastrado na Prefeitura Municipal de Joinville/SC. Cód. Logradouro: 6923. Ônus: Penhorado nos autos nº 5031449-30.2020.8.24.0038 que tramita no 15º Juízo da Unidade Estadual de Direito Bancário de Santa Catarina. Avaliado em R$ 999.033,72, em 16/07/2025, corrigido </w:t>
      </w:r>
      <w:r w:rsidRPr="003308DD">
        <w:rPr>
          <w:rFonts w:ascii="Arial" w:eastAsia="Arial" w:hAnsi="Arial" w:cs="Arial"/>
          <w:b/>
          <w:bCs/>
          <w:color w:val="000000"/>
          <w:sz w:val="20"/>
          <w:szCs w:val="20"/>
        </w:rPr>
        <w:t>R$ 1.037.713,41 (um milhão, trinta e sete mil, setecentos e treze reais e quarenta e um centavos)</w:t>
      </w:r>
      <w:r w:rsidRPr="003308DD">
        <w:rPr>
          <w:rFonts w:ascii="Arial" w:eastAsia="Arial" w:hAnsi="Arial" w:cs="Arial"/>
          <w:color w:val="000000"/>
          <w:sz w:val="20"/>
          <w:szCs w:val="20"/>
        </w:rPr>
        <w:t>, em abril de 2026.</w:t>
      </w:r>
    </w:p>
    <w:p w14:paraId="7AAEF05E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44847B4" w14:textId="77777777" w:rsidR="008924CC" w:rsidRPr="003308DD" w:rsidRDefault="008924CC" w:rsidP="008924C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3F37A1E" w14:textId="77777777" w:rsidR="008924CC" w:rsidRPr="003308DD" w:rsidRDefault="008924CC" w:rsidP="008924CC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3308DD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3308DD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3308DD">
        <w:rPr>
          <w:rFonts w:ascii="Arial" w:eastAsia="Arial" w:hAnsi="Arial" w:cs="Arial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3308DD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3308DD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3308DD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3308DD">
        <w:rPr>
          <w:rFonts w:ascii="Arial" w:eastAsia="Arial" w:hAnsi="Arial" w:cs="Arial"/>
          <w:sz w:val="20"/>
          <w:szCs w:val="20"/>
        </w:rPr>
        <w:t>. Florianópolis, 28 de maio de 2026.</w:t>
      </w:r>
    </w:p>
    <w:p w14:paraId="2EA08D71" w14:textId="77777777" w:rsidR="008924CC" w:rsidRPr="003308DD" w:rsidRDefault="008924CC" w:rsidP="008924C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05EF8E6" w14:textId="77777777" w:rsidR="008924CC" w:rsidRPr="003308DD" w:rsidRDefault="008924CC" w:rsidP="008924C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67F6905" w14:textId="77777777" w:rsidR="008924CC" w:rsidRPr="003308DD" w:rsidRDefault="008924CC" w:rsidP="008924C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0ECBA02" w14:textId="77777777" w:rsidR="008924CC" w:rsidRPr="003308DD" w:rsidRDefault="008924CC" w:rsidP="008924CC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24A8CCB9" w14:textId="77777777" w:rsidR="008924CC" w:rsidRPr="003308DD" w:rsidRDefault="008924CC" w:rsidP="008924C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3308DD">
        <w:rPr>
          <w:rFonts w:ascii="Arial" w:eastAsia="Arial" w:hAnsi="Arial" w:cs="Arial"/>
          <w:b/>
          <w:bCs/>
          <w:sz w:val="24"/>
          <w:szCs w:val="24"/>
        </w:rPr>
        <w:t xml:space="preserve">Luan </w:t>
      </w:r>
      <w:proofErr w:type="spellStart"/>
      <w:r w:rsidRPr="003308DD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7AC2A18E" w14:textId="77777777" w:rsidR="008924CC" w:rsidRPr="003308DD" w:rsidRDefault="008924CC" w:rsidP="008924CC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 w:rsidRPr="003308DD">
        <w:rPr>
          <w:rFonts w:ascii="Arial" w:eastAsia="Arial" w:hAnsi="Arial" w:cs="Arial"/>
          <w:sz w:val="20"/>
          <w:szCs w:val="20"/>
        </w:rPr>
        <w:t>Leiloeiro Público Oficial</w:t>
      </w:r>
    </w:p>
    <w:p w14:paraId="66C5A867" w14:textId="768B6074" w:rsidR="00C8033A" w:rsidRPr="008924CC" w:rsidRDefault="008924CC" w:rsidP="008924CC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3308DD">
        <w:rPr>
          <w:rFonts w:ascii="Arial" w:eastAsia="Arial" w:hAnsi="Arial" w:cs="Arial"/>
          <w:sz w:val="20"/>
          <w:szCs w:val="20"/>
        </w:rPr>
        <w:t>AARC/383 SC | 476 RS</w:t>
      </w:r>
    </w:p>
    <w:sectPr w:rsidR="00C8033A" w:rsidRPr="00892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2D0C" w14:textId="77777777" w:rsidR="00A14CB0" w:rsidRDefault="00892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481D0" w14:textId="77777777" w:rsidR="00A14CB0" w:rsidRDefault="00892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9AAC" w14:textId="77777777" w:rsidR="00A14CB0" w:rsidRDefault="00892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6214" w14:textId="77777777" w:rsidR="00A14CB0" w:rsidRDefault="00892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E685D" w14:textId="77777777" w:rsidR="00A14CB0" w:rsidRDefault="00892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042299F" wp14:editId="3543BF2F">
          <wp:simplePos x="0" y="0"/>
          <wp:positionH relativeFrom="column">
            <wp:posOffset>-1080134</wp:posOffset>
          </wp:positionH>
          <wp:positionV relativeFrom="paragraph">
            <wp:posOffset>-457529</wp:posOffset>
          </wp:positionV>
          <wp:extent cx="7561332" cy="106964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AFED" w14:textId="77777777" w:rsidR="00A14CB0" w:rsidRDefault="008924C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CC"/>
    <w:rsid w:val="008924CC"/>
    <w:rsid w:val="00C80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DF67"/>
  <w15:chartTrackingRefBased/>
  <w15:docId w15:val="{15E1C809-FF87-4128-B77D-5DC92DF5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4CC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8924CC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8924CC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eader" Target="header3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oter" Target="foot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1407</Words>
  <Characters>7598</Characters>
  <Application>Microsoft Office Word</Application>
  <DocSecurity>0</DocSecurity>
  <Lines>63</Lines>
  <Paragraphs>17</Paragraphs>
  <ScaleCrop>false</ScaleCrop>
  <Company/>
  <LinksUpToDate>false</LinksUpToDate>
  <CharactersWithSpaces>8988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2026-05-29T14:55:00Z</dcterms:created>
  <dcterms:modified xsi:type="dcterms:W3CDTF">2026-05-29T14:55:00Z</dcterms:modified>
</cp:coreProperties>
</file>