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979E2" w14:textId="77777777" w:rsidR="0094248D" w:rsidRDefault="0094248D" w:rsidP="0094248D">
      <w:pPr>
        <w:pStyle w:val="Ttul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EDITAL DE INTIMAÇÃO E LEILÃO</w:t>
      </w:r>
    </w:p>
    <w:p w14:paraId="351593EA" w14:textId="77777777" w:rsidR="0094248D" w:rsidRDefault="0094248D" w:rsidP="0094248D">
      <w:pPr>
        <w:spacing w:before="0" w:line="240" w:lineRule="auto"/>
        <w:ind w:firstLine="1134"/>
        <w:jc w:val="both"/>
        <w:rPr>
          <w:rFonts w:ascii="Arial" w:eastAsia="Arial" w:hAnsi="Arial" w:cs="Arial"/>
          <w:b/>
          <w:bCs/>
          <w:color w:val="000000"/>
        </w:rPr>
      </w:pPr>
    </w:p>
    <w:p w14:paraId="17D8566C" w14:textId="77777777" w:rsidR="0094248D" w:rsidRPr="0005275B" w:rsidRDefault="0094248D" w:rsidP="0094248D">
      <w:pPr>
        <w:spacing w:before="0" w:line="240" w:lineRule="auto"/>
        <w:ind w:firstLine="113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b/>
          <w:bCs/>
          <w:color w:val="000000"/>
          <w:sz w:val="20"/>
          <w:szCs w:val="20"/>
        </w:rPr>
        <w:t>LÚCIO UBIALLI</w:t>
      </w:r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, Leiloeiro Público Oficial – AARC/030, devidamente autorizado pelo Excelentíssimo(a) Senhor(a) Doutor(a) Juiz(a) do Trabalho da </w:t>
      </w:r>
      <w:r w:rsidRPr="0005275B">
        <w:rPr>
          <w:rFonts w:ascii="Arial" w:eastAsia="Arial" w:hAnsi="Arial" w:cs="Arial"/>
          <w:b/>
          <w:bCs/>
          <w:color w:val="000000"/>
          <w:sz w:val="20"/>
          <w:szCs w:val="20"/>
        </w:rPr>
        <w:t>Vara do Trabalho de Timbó/SC</w:t>
      </w:r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, levará a venda em </w:t>
      </w:r>
      <w:r w:rsidRPr="0005275B">
        <w:rPr>
          <w:rFonts w:ascii="Arial" w:eastAsia="Arial" w:hAnsi="Arial" w:cs="Arial"/>
          <w:b/>
          <w:bCs/>
          <w:color w:val="000000"/>
          <w:sz w:val="20"/>
          <w:szCs w:val="20"/>
        </w:rPr>
        <w:t>Leilão Público Eletrônico (Online),</w:t>
      </w:r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 em dia e local adiante descritos, os bens penhorados nos processos abaixo relacionados, oportunidade em que poderão ser judicialmente expropriados, nos termos do art. 888, parágrafo 1º da CLT.</w:t>
      </w:r>
    </w:p>
    <w:p w14:paraId="6178271D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9817CBB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4t5ocqt7b1qz" w:colFirst="0" w:colLast="0"/>
      <w:bookmarkEnd w:id="0"/>
      <w:r w:rsidRPr="0005275B">
        <w:rPr>
          <w:rFonts w:ascii="Arial" w:eastAsia="Arial" w:hAnsi="Arial" w:cs="Arial"/>
          <w:b/>
          <w:bCs/>
          <w:sz w:val="20"/>
          <w:szCs w:val="20"/>
        </w:rPr>
        <w:t>Início do Leilão:</w:t>
      </w:r>
      <w:r w:rsidRPr="0005275B">
        <w:rPr>
          <w:rFonts w:ascii="Arial" w:eastAsia="Arial" w:hAnsi="Arial" w:cs="Arial"/>
          <w:sz w:val="20"/>
          <w:szCs w:val="20"/>
        </w:rPr>
        <w:t xml:space="preserve"> </w:t>
      </w:r>
      <w:r w:rsidRPr="0005275B">
        <w:rPr>
          <w:rFonts w:ascii="Arial" w:eastAsia="Arial" w:hAnsi="Arial" w:cs="Arial"/>
          <w:b/>
          <w:bCs/>
          <w:sz w:val="20"/>
          <w:szCs w:val="20"/>
        </w:rPr>
        <w:t xml:space="preserve">04/08/2026, às 14:00 horas, </w:t>
      </w:r>
      <w:r w:rsidRPr="0005275B">
        <w:rPr>
          <w:rFonts w:ascii="Arial" w:eastAsia="Arial" w:hAnsi="Arial" w:cs="Arial"/>
          <w:sz w:val="20"/>
          <w:szCs w:val="20"/>
        </w:rPr>
        <w:t>com encerramento</w:t>
      </w:r>
      <w:r w:rsidRPr="0005275B">
        <w:rPr>
          <w:rFonts w:ascii="Arial" w:eastAsia="Arial" w:hAnsi="Arial" w:cs="Arial"/>
          <w:b/>
          <w:bCs/>
          <w:sz w:val="20"/>
          <w:szCs w:val="20"/>
        </w:rPr>
        <w:t xml:space="preserve"> no dia 11/08/2026, às 14:00 horas. </w:t>
      </w:r>
      <w:r w:rsidRPr="0005275B">
        <w:rPr>
          <w:rFonts w:ascii="Arial" w:eastAsia="Arial" w:hAnsi="Arial" w:cs="Arial"/>
          <w:sz w:val="20"/>
          <w:szCs w:val="20"/>
        </w:rPr>
        <w:t xml:space="preserve">Os bens poderão ser arrematados por quem mais ofertar, </w:t>
      </w:r>
      <w:r w:rsidRPr="0005275B">
        <w:rPr>
          <w:rFonts w:ascii="Arial" w:eastAsia="Arial" w:hAnsi="Arial" w:cs="Arial"/>
          <w:b/>
          <w:bCs/>
          <w:sz w:val="20"/>
          <w:szCs w:val="20"/>
        </w:rPr>
        <w:t xml:space="preserve">desde que superior à 50% da avaliação (art. 888, </w:t>
      </w:r>
      <w:r w:rsidRPr="0005275B">
        <w:rPr>
          <w:rFonts w:ascii="Arial" w:eastAsia="Arial" w:hAnsi="Arial" w:cs="Arial"/>
          <w:b/>
          <w:bCs/>
          <w:color w:val="000000"/>
          <w:sz w:val="20"/>
          <w:szCs w:val="20"/>
        </w:rPr>
        <w:t>§ 1º CLT)</w:t>
      </w:r>
      <w:r w:rsidRPr="0005275B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579AF763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F11688E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5275B">
        <w:rPr>
          <w:rFonts w:ascii="Arial" w:eastAsia="Arial" w:hAnsi="Arial" w:cs="Arial"/>
          <w:b/>
          <w:bCs/>
          <w:sz w:val="20"/>
          <w:szCs w:val="20"/>
        </w:rPr>
        <w:t xml:space="preserve">Local do Leilão: </w:t>
      </w:r>
      <w:r w:rsidRPr="0005275B">
        <w:rPr>
          <w:rFonts w:ascii="Arial" w:eastAsia="Arial" w:hAnsi="Arial" w:cs="Arial"/>
          <w:sz w:val="20"/>
          <w:szCs w:val="20"/>
        </w:rPr>
        <w:t xml:space="preserve">no endereço eletrônico (site) </w:t>
      </w:r>
      <w:hyperlink r:id="rId4">
        <w:r w:rsidRPr="0005275B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05275B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05275B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05275B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09E4F664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FCD15E6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5275B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05275B">
        <w:rPr>
          <w:rFonts w:ascii="Arial" w:eastAsia="Arial" w:hAnsi="Arial" w:cs="Arial"/>
          <w:sz w:val="20"/>
          <w:szCs w:val="20"/>
        </w:rPr>
        <w:t xml:space="preserve">: </w:t>
      </w:r>
      <w:r w:rsidRPr="0005275B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05275B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5">
        <w:r w:rsidRPr="0005275B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05275B">
        <w:rPr>
          <w:rFonts w:ascii="Arial" w:eastAsia="Arial" w:hAnsi="Arial" w:cs="Arial"/>
          <w:sz w:val="20"/>
          <w:szCs w:val="20"/>
        </w:rPr>
        <w:t xml:space="preserve"> </w:t>
      </w:r>
    </w:p>
    <w:p w14:paraId="69CDDB8A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96C25CF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r w:rsidRPr="0005275B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05275B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64F34685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63E551BA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05275B"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  <w:t>Da comissão do leiloeiro:</w:t>
      </w:r>
      <w:r w:rsidRPr="0005275B">
        <w:rPr>
          <w:rFonts w:ascii="Arial" w:eastAsia="Arial" w:hAnsi="Arial" w:cs="Arial"/>
          <w:color w:val="222222"/>
          <w:sz w:val="20"/>
          <w:szCs w:val="20"/>
        </w:rPr>
        <w:t> cabe aos arrematantes ou adjudicantes o pagamento da comissão do leiloeiro, estabelecida em 5% (cinco por cento) do valor da arrematação ou adjudicação.</w:t>
      </w:r>
    </w:p>
    <w:p w14:paraId="6F7D3E9C" w14:textId="77777777" w:rsidR="0094248D" w:rsidRPr="0005275B" w:rsidRDefault="0094248D" w:rsidP="0094248D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05275B">
        <w:rPr>
          <w:rFonts w:ascii="Arial" w:eastAsia="Arial" w:hAnsi="Arial" w:cs="Arial"/>
          <w:color w:val="222222"/>
          <w:sz w:val="20"/>
          <w:szCs w:val="20"/>
        </w:rPr>
        <w:t> </w:t>
      </w:r>
      <w:r w:rsidRPr="0005275B">
        <w:rPr>
          <w:rFonts w:ascii="Arial" w:eastAsia="Arial" w:hAnsi="Arial" w:cs="Arial"/>
          <w:color w:val="222222"/>
          <w:sz w:val="20"/>
          <w:szCs w:val="20"/>
        </w:rPr>
        <w:br/>
        <w:t>Em caso de solução consensual entre devedor e credor após a publicação do edital, caberá ao devedor o pagamento das despesas incorridas para realização do leilão. Se a remissão ocorrer após a alienação, porém, caberá ao devedor o pagamento da comissão do leiloeiro, conforme dispõe o art. 7º, § 3º, da Resolução 236/2016, do CNJ.</w:t>
      </w:r>
    </w:p>
    <w:p w14:paraId="32D7D20C" w14:textId="77777777" w:rsidR="0094248D" w:rsidRPr="0005275B" w:rsidRDefault="0094248D" w:rsidP="0094248D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05275B">
        <w:rPr>
          <w:rFonts w:ascii="Arial" w:eastAsia="Arial" w:hAnsi="Arial" w:cs="Arial"/>
          <w:color w:val="222222"/>
          <w:sz w:val="20"/>
          <w:szCs w:val="20"/>
        </w:rPr>
        <w:br/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1CA1D514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7781505" w14:textId="77777777" w:rsidR="0094248D" w:rsidRPr="0005275B" w:rsidRDefault="0094248D" w:rsidP="0094248D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05275B">
        <w:rPr>
          <w:rFonts w:ascii="Arial" w:eastAsia="Arial" w:hAnsi="Arial" w:cs="Arial"/>
          <w:sz w:val="20"/>
          <w:szCs w:val="20"/>
        </w:rPr>
        <w:t xml:space="preserve"> </w:t>
      </w:r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O interessado em ofertar lances pela internet deverá, com antecedência mínima de 48 horas, cadastrar-se no site </w:t>
      </w:r>
      <w:hyperlink r:id="rId6">
        <w:r w:rsidRPr="0005275B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05275B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05275B">
        <w:rPr>
          <w:rFonts w:ascii="Arial" w:eastAsia="Arial" w:hAnsi="Arial" w:cs="Arial"/>
          <w:color w:val="000000"/>
          <w:sz w:val="20"/>
          <w:szCs w:val="20"/>
        </w:rPr>
        <w:t>e enviar a documentação que será oportunamente solicitada para homologação do cadastro.</w:t>
      </w:r>
    </w:p>
    <w:p w14:paraId="24CB0F80" w14:textId="77777777" w:rsidR="0094248D" w:rsidRPr="0005275B" w:rsidRDefault="0094248D" w:rsidP="0094248D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D1E5B32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309D61C2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0BC2C17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6DF4354F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CAE186D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color w:val="000000"/>
          <w:sz w:val="20"/>
          <w:szCs w:val="2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 e variações de naturezas diversas (como velocidade de internet, qualidade da conexão, versão de navegadores etc.) o leiloeiro não se responsabiliza por lances ofertados de forma eletrônica. Na hipótese de lances de valores iguais, prevalecerá sempre aquele quem primeiro ofertou.</w:t>
      </w:r>
    </w:p>
    <w:p w14:paraId="4DEBE9D5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E768138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color w:val="000000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</w:t>
      </w:r>
    </w:p>
    <w:p w14:paraId="53483050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372475B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22281CD1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7E63E96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05275B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56FBF754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1B4C2EA7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05275B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05275B">
        <w:rPr>
          <w:rFonts w:ascii="Arial" w:eastAsia="Arial" w:hAnsi="Arial" w:cs="Arial"/>
          <w:sz w:val="20"/>
          <w:szCs w:val="20"/>
        </w:rPr>
        <w:t xml:space="preserve">, do CPC); bem como seus cônjuges, representantes legais e eventuais credores hipotecários, usufrutuários, fiduciários e com penhora anteriormente averbadas, além de eventuais ocupante(s)/detentor(e)s, </w:t>
      </w:r>
      <w:r w:rsidRPr="0005275B">
        <w:rPr>
          <w:rFonts w:ascii="Arial" w:eastAsia="Arial" w:hAnsi="Arial" w:cs="Arial"/>
          <w:color w:val="000000"/>
          <w:sz w:val="20"/>
          <w:szCs w:val="20"/>
        </w:rPr>
        <w:t>cientificando também que, caso resulte negativo o leilão, havendo aquiescência das partes, tácita ou expressa, ou ainda falta de manifestação das mesmas no prazo de 05 (cinco) dias, ficará autorizado o leiloeiro, nos 60 dias que sucederem ao leilão, a proceder a Venda Direta dos bens cuja oferta tenha resultado negativa no leilão;</w:t>
      </w:r>
    </w:p>
    <w:p w14:paraId="54A68E0A" w14:textId="77777777" w:rsidR="0094248D" w:rsidRPr="0005275B" w:rsidRDefault="0094248D" w:rsidP="0094248D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4A3F984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71A7F54C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37A553A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77nwv12tt6gy" w:colFirst="0" w:colLast="0"/>
      <w:bookmarkEnd w:id="2"/>
      <w:r w:rsidRPr="0005275B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05275B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05275B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17246C36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B581ACC" w14:textId="77777777" w:rsidR="0094248D" w:rsidRPr="0005275B" w:rsidRDefault="0094248D" w:rsidP="0094248D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1fob9te" w:colFirst="0" w:colLast="0"/>
      <w:bookmarkEnd w:id="3"/>
      <w:r w:rsidRPr="0005275B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05275B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05275B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CTN);</w:t>
      </w:r>
    </w:p>
    <w:p w14:paraId="2E08F361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86DA00A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10A16445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A906D3B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31BB32D2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5997994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color w:val="000000"/>
          <w:sz w:val="20"/>
          <w:szCs w:val="20"/>
        </w:rPr>
        <w:t>7ª) Compete ao leiloeiro tomar as medidas e estabelecer os critérios para o bom funcionamento do leilão;</w:t>
      </w:r>
    </w:p>
    <w:p w14:paraId="1BDA140F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8404F81" w14:textId="77777777" w:rsidR="0094248D" w:rsidRPr="0005275B" w:rsidRDefault="0094248D" w:rsidP="0094248D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05275B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05275B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7636C959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4" w:name="_heading=h.30j0zll" w:colFirst="0" w:colLast="0"/>
      <w:bookmarkEnd w:id="4"/>
    </w:p>
    <w:p w14:paraId="2ED75218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05275B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Processo </w:t>
      </w:r>
      <w:proofErr w:type="spellStart"/>
      <w:r w:rsidRPr="0005275B">
        <w:rPr>
          <w:rFonts w:ascii="Arial" w:eastAsia="Arial" w:hAnsi="Arial" w:cs="Arial"/>
          <w:b/>
          <w:bCs/>
          <w:color w:val="000000"/>
          <w:sz w:val="20"/>
          <w:szCs w:val="20"/>
        </w:rPr>
        <w:t>PJe</w:t>
      </w:r>
      <w:proofErr w:type="spellEnd"/>
      <w:r w:rsidRPr="0005275B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nº 0001275-08.2016.5.12.0052</w:t>
      </w:r>
    </w:p>
    <w:p w14:paraId="157538D0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Exequente(s): Germano Leandro </w:t>
      </w:r>
      <w:proofErr w:type="spellStart"/>
      <w:r w:rsidRPr="0005275B">
        <w:rPr>
          <w:rFonts w:ascii="Arial" w:eastAsia="Arial" w:hAnsi="Arial" w:cs="Arial"/>
          <w:color w:val="000000"/>
          <w:sz w:val="20"/>
          <w:szCs w:val="20"/>
        </w:rPr>
        <w:t>Ochner</w:t>
      </w:r>
      <w:proofErr w:type="spellEnd"/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 e outros (86)</w:t>
      </w:r>
    </w:p>
    <w:p w14:paraId="4D115216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05275B">
        <w:rPr>
          <w:rFonts w:ascii="Arial" w:eastAsia="Arial" w:hAnsi="Arial" w:cs="Arial"/>
          <w:color w:val="000000"/>
          <w:sz w:val="20"/>
          <w:szCs w:val="20"/>
        </w:rPr>
        <w:t>Portofino</w:t>
      </w:r>
      <w:proofErr w:type="spellEnd"/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 Representações Ltda e outros (4)</w:t>
      </w:r>
    </w:p>
    <w:p w14:paraId="2C86FD9F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5275B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05275B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05275B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01 (um) terreno urbano, designado sob a área n° 01, do Desmembramento denominado "Tania Marcia OSS </w:t>
      </w:r>
      <w:proofErr w:type="spellStart"/>
      <w:r w:rsidRPr="0005275B">
        <w:rPr>
          <w:rFonts w:ascii="Arial" w:eastAsia="Arial" w:hAnsi="Arial" w:cs="Arial"/>
          <w:color w:val="000000"/>
          <w:sz w:val="20"/>
          <w:szCs w:val="20"/>
        </w:rPr>
        <w:t>Emer</w:t>
      </w:r>
      <w:proofErr w:type="spellEnd"/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05275B">
        <w:rPr>
          <w:rFonts w:ascii="Arial" w:eastAsia="Arial" w:hAnsi="Arial" w:cs="Arial"/>
          <w:color w:val="000000"/>
          <w:sz w:val="20"/>
          <w:szCs w:val="20"/>
        </w:rPr>
        <w:t>Maffezzolli</w:t>
      </w:r>
      <w:proofErr w:type="spellEnd"/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 e Regiane </w:t>
      </w:r>
      <w:proofErr w:type="spellStart"/>
      <w:r w:rsidRPr="0005275B">
        <w:rPr>
          <w:rFonts w:ascii="Arial" w:eastAsia="Arial" w:hAnsi="Arial" w:cs="Arial"/>
          <w:color w:val="000000"/>
          <w:sz w:val="20"/>
          <w:szCs w:val="20"/>
        </w:rPr>
        <w:t>Viebrantz</w:t>
      </w:r>
      <w:proofErr w:type="spellEnd"/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 Hansen" registrado sob o número R.07 da Matrícula sob o número de ordem 13.698, Livro 2, em 06.03.2014, situado</w:t>
      </w:r>
      <w:r w:rsidRPr="0005275B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do lado par da rua Marechal Floriano Peixoto, esquina formada com o lado par da rua Paulo </w:t>
      </w:r>
      <w:proofErr w:type="spellStart"/>
      <w:r w:rsidRPr="0005275B">
        <w:rPr>
          <w:rFonts w:ascii="Arial" w:eastAsia="Arial" w:hAnsi="Arial" w:cs="Arial"/>
          <w:color w:val="000000"/>
          <w:sz w:val="20"/>
          <w:szCs w:val="20"/>
        </w:rPr>
        <w:t>Oss-</w:t>
      </w:r>
      <w:r w:rsidRPr="0005275B">
        <w:rPr>
          <w:rFonts w:ascii="Arial" w:eastAsia="Arial" w:hAnsi="Arial" w:cs="Arial"/>
          <w:color w:val="000000"/>
          <w:sz w:val="20"/>
          <w:szCs w:val="20"/>
        </w:rPr>
        <w:lastRenderedPageBreak/>
        <w:t>Emer</w:t>
      </w:r>
      <w:proofErr w:type="spellEnd"/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, Município e Comarca Timbó/SC, contendo a área de 1.906,52m², sem edificações, com a seguinte descrição perimetral: iniciando no ponto 1 (situado na interseção da frente com o lado esquerdo do imóvel - ponto de referência) segue pela frente, em linha curva, de raio de 349,10 metros, com o lado par da rua Marechal Floriano Peixoto, em 21,70 metros, até o ponto 2; deste segue à direita formando a curva de transição entre o lado par da rua Marechal Floriano Peixoto e o lado par da rua Paulo </w:t>
      </w:r>
      <w:proofErr w:type="spellStart"/>
      <w:r w:rsidRPr="0005275B">
        <w:rPr>
          <w:rFonts w:ascii="Arial" w:eastAsia="Arial" w:hAnsi="Arial" w:cs="Arial"/>
          <w:color w:val="000000"/>
          <w:sz w:val="20"/>
          <w:szCs w:val="20"/>
        </w:rPr>
        <w:t>Oss-Emer</w:t>
      </w:r>
      <w:proofErr w:type="spellEnd"/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, com ângulo central de 60°12'07" raio de 10,66 metros, em 11,20 metros, até o ponto 3; deste segue à direita, pelo lado direito, em linha reta, com o lado par da rua Paulo </w:t>
      </w:r>
      <w:proofErr w:type="spellStart"/>
      <w:r w:rsidRPr="0005275B">
        <w:rPr>
          <w:rFonts w:ascii="Arial" w:eastAsia="Arial" w:hAnsi="Arial" w:cs="Arial"/>
          <w:color w:val="000000"/>
          <w:sz w:val="20"/>
          <w:szCs w:val="20"/>
        </w:rPr>
        <w:t>Oss-Emer</w:t>
      </w:r>
      <w:proofErr w:type="spellEnd"/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, em 65,36 metros, até o ponto 4; deste segue em 90°25'42" à direita, pelos fundos, em linha reta, com a área n° 02, matriculada sob o n° 23.736, Livro 2, de propriedade de Tania Marcia </w:t>
      </w:r>
      <w:proofErr w:type="spellStart"/>
      <w:r w:rsidRPr="0005275B">
        <w:rPr>
          <w:rFonts w:ascii="Arial" w:eastAsia="Arial" w:hAnsi="Arial" w:cs="Arial"/>
          <w:color w:val="000000"/>
          <w:sz w:val="20"/>
          <w:szCs w:val="20"/>
        </w:rPr>
        <w:t>Oss</w:t>
      </w:r>
      <w:proofErr w:type="spellEnd"/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05275B">
        <w:rPr>
          <w:rFonts w:ascii="Arial" w:eastAsia="Arial" w:hAnsi="Arial" w:cs="Arial"/>
          <w:color w:val="000000"/>
          <w:sz w:val="20"/>
          <w:szCs w:val="20"/>
        </w:rPr>
        <w:t>Emer</w:t>
      </w:r>
      <w:proofErr w:type="spellEnd"/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05275B">
        <w:rPr>
          <w:rFonts w:ascii="Arial" w:eastAsia="Arial" w:hAnsi="Arial" w:cs="Arial"/>
          <w:color w:val="000000"/>
          <w:sz w:val="20"/>
          <w:szCs w:val="20"/>
        </w:rPr>
        <w:t>Maffezzolli</w:t>
      </w:r>
      <w:proofErr w:type="spellEnd"/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 e Regiane </w:t>
      </w:r>
      <w:proofErr w:type="spellStart"/>
      <w:r w:rsidRPr="0005275B">
        <w:rPr>
          <w:rFonts w:ascii="Arial" w:eastAsia="Arial" w:hAnsi="Arial" w:cs="Arial"/>
          <w:color w:val="000000"/>
          <w:sz w:val="20"/>
          <w:szCs w:val="20"/>
        </w:rPr>
        <w:t>Viebrantz</w:t>
      </w:r>
      <w:proofErr w:type="spellEnd"/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 Hansen, em 22,80 metros, até o ponto 5; deste segue em 89°58'26" à direita, pelo lado esquerdo, em linha reta, com o imóvel matriculado sob o n° 10.974, Livro 2, de propriedade de Max </w:t>
      </w:r>
      <w:proofErr w:type="spellStart"/>
      <w:r w:rsidRPr="0005275B">
        <w:rPr>
          <w:rFonts w:ascii="Arial" w:eastAsia="Arial" w:hAnsi="Arial" w:cs="Arial"/>
          <w:color w:val="000000"/>
          <w:sz w:val="20"/>
          <w:szCs w:val="20"/>
        </w:rPr>
        <w:t>Klitzke</w:t>
      </w:r>
      <w:proofErr w:type="spellEnd"/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, em 85,74 metros, até o ponto 1; deste segue à direita, com o início desta descrição, perfazendo o perímetro de 206,80 metros; matriculado sob o nº 23.735 do 1º ORI de Timbó/SC. Obs.: Cadastro imobiliário n° 01.08.017.0583.001. </w:t>
      </w:r>
      <w:r w:rsidRPr="0005275B">
        <w:rPr>
          <w:rFonts w:ascii="Arial" w:eastAsia="Arial" w:hAnsi="Arial" w:cs="Arial"/>
          <w:sz w:val="20"/>
          <w:szCs w:val="20"/>
        </w:rPr>
        <w:t>C</w:t>
      </w:r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onforme informações colhidas na </w:t>
      </w:r>
      <w:r w:rsidRPr="0005275B">
        <w:rPr>
          <w:rFonts w:ascii="Arial" w:eastAsia="Arial" w:hAnsi="Arial" w:cs="Arial"/>
          <w:sz w:val="20"/>
          <w:szCs w:val="20"/>
        </w:rPr>
        <w:t>P</w:t>
      </w:r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refeitura e com moradores vizinhos, o imóvel sofre alagamento em períodos de enchentes. Na enchente de junho de 2014, foi relatado que a frente do imóvel ficou alagada com aproximadamente um metro d'agua e os fundos com um palmo. Ônus: Existência da Ação de Execução nos autos nº 073.11.005048-0 que tramita na 2ª Vara Cível da Comarca de Timbó/SC. Avaliado em </w:t>
      </w:r>
      <w:r w:rsidRPr="0005275B">
        <w:rPr>
          <w:rFonts w:ascii="Arial" w:eastAsia="Arial" w:hAnsi="Arial" w:cs="Arial"/>
          <w:b/>
          <w:bCs/>
          <w:color w:val="000000"/>
          <w:sz w:val="20"/>
          <w:szCs w:val="20"/>
        </w:rPr>
        <w:t>R$ 900.000,00 (novecentos mil reais).</w:t>
      </w:r>
    </w:p>
    <w:p w14:paraId="51BC7841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65E37FE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796F812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05275B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. Maiores informações com o Leiloeiro Oficial pelo fone/fax (48) 3437-6115 e/ou pelo endereço: Avenida Luiz </w:t>
      </w:r>
      <w:proofErr w:type="spellStart"/>
      <w:r w:rsidRPr="0005275B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, 2.300, Criciúma/SC – site: </w:t>
      </w:r>
      <w:r w:rsidRPr="0005275B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05275B">
        <w:rPr>
          <w:rFonts w:ascii="Arial" w:eastAsia="Arial" w:hAnsi="Arial" w:cs="Arial"/>
          <w:color w:val="000000"/>
          <w:sz w:val="20"/>
          <w:szCs w:val="20"/>
        </w:rPr>
        <w:t>. Timbó, 2</w:t>
      </w:r>
      <w:r w:rsidRPr="0005275B">
        <w:rPr>
          <w:rFonts w:ascii="Arial" w:eastAsia="Arial" w:hAnsi="Arial" w:cs="Arial"/>
          <w:sz w:val="20"/>
          <w:szCs w:val="20"/>
        </w:rPr>
        <w:t>8</w:t>
      </w:r>
      <w:r w:rsidRPr="0005275B">
        <w:rPr>
          <w:rFonts w:ascii="Arial" w:eastAsia="Arial" w:hAnsi="Arial" w:cs="Arial"/>
          <w:color w:val="000000"/>
          <w:sz w:val="20"/>
          <w:szCs w:val="20"/>
        </w:rPr>
        <w:t xml:space="preserve"> de maio de 2026.</w:t>
      </w:r>
    </w:p>
    <w:p w14:paraId="65B79A7C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4FAE7FFB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7470A077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FC8DEBB" w14:textId="77777777" w:rsidR="0094248D" w:rsidRPr="0005275B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78157C2E" w14:textId="77777777" w:rsidR="0094248D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05275B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Lúcio </w:t>
      </w:r>
      <w:proofErr w:type="spellStart"/>
      <w:r w:rsidRPr="0005275B">
        <w:rPr>
          <w:rFonts w:ascii="Arial" w:eastAsia="Arial" w:hAnsi="Arial" w:cs="Arial"/>
          <w:b/>
          <w:bCs/>
          <w:color w:val="000000"/>
          <w:sz w:val="24"/>
          <w:szCs w:val="24"/>
        </w:rPr>
        <w:t>Ubialli</w:t>
      </w:r>
      <w:proofErr w:type="spellEnd"/>
    </w:p>
    <w:p w14:paraId="6B49DF27" w14:textId="77777777" w:rsidR="0094248D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Leiloeiro Público Oficial/SC</w:t>
      </w:r>
    </w:p>
    <w:p w14:paraId="001F186F" w14:textId="3409144E" w:rsidR="00E72FC8" w:rsidRPr="0094248D" w:rsidRDefault="0094248D" w:rsidP="0094248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AARC/030</w:t>
      </w:r>
    </w:p>
    <w:sectPr w:rsidR="00E72FC8" w:rsidRPr="009424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327AD" w14:textId="77777777" w:rsidR="002A40FB" w:rsidRDefault="009424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1381" w14:textId="77777777" w:rsidR="002A40FB" w:rsidRDefault="009424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F276" w14:textId="77777777" w:rsidR="002A40FB" w:rsidRDefault="009424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B2E54" w14:textId="77777777" w:rsidR="002A40FB" w:rsidRDefault="009424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7CB95" w14:textId="77777777" w:rsidR="002A40FB" w:rsidRDefault="009424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01E27A4" wp14:editId="6FE38742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98D37" w14:textId="77777777" w:rsidR="002A40FB" w:rsidRDefault="0094248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8D"/>
    <w:rsid w:val="0094248D"/>
    <w:rsid w:val="00E7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8ABDE"/>
  <w15:chartTrackingRefBased/>
  <w15:docId w15:val="{AB008C76-26D9-4E02-BAC4-F6339663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48D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94248D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94248D"/>
    <w:rPr>
      <w:rFonts w:ascii="Times New Roman" w:eastAsia="Times New Roman" w:hAnsi="Times New Roman" w:cs="Times New Roman"/>
      <w:b/>
      <w:bCs/>
      <w:sz w:val="40"/>
      <w:szCs w:val="4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centralsuldeleiloes.com.br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1466</Words>
  <Characters>7917</Characters>
  <Application>Microsoft Office Word</Application>
  <DocSecurity>0</DocSecurity>
  <Lines>65</Lines>
  <Paragraphs>18</Paragraphs>
  <ScaleCrop>false</ScaleCrop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2026-05-28T21:15:00Z</dcterms:created>
  <dcterms:modified xsi:type="dcterms:W3CDTF">2026-05-28T21:15:00Z</dcterms:modified>
</cp:coreProperties>
</file>