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B61A" w14:textId="77777777" w:rsidR="00A87EC3" w:rsidRDefault="00A87EC3" w:rsidP="00A87EC3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4DD5C335" w14:textId="77777777" w:rsidR="00A87EC3" w:rsidRDefault="00A87EC3" w:rsidP="00A87EC3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CAEB833" w14:textId="77777777" w:rsidR="00A87EC3" w:rsidRPr="003F2882" w:rsidRDefault="00A87EC3" w:rsidP="00A87EC3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3F2882">
        <w:rPr>
          <w:rFonts w:ascii="Arial" w:eastAsia="Arial" w:hAnsi="Arial" w:cs="Arial"/>
          <w:b/>
          <w:bCs/>
          <w:sz w:val="20"/>
          <w:szCs w:val="20"/>
        </w:rPr>
        <w:t xml:space="preserve">JUÍZO DA VARA DE EXECUÇÃO FISCAL ESTADUAL DA COMARCA DA CAPITAL DO ESTADO DE SANTA CATARINA, NA FORMA DA LEI ETC. </w:t>
      </w:r>
      <w:r w:rsidRPr="003F2882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3F2882">
        <w:rPr>
          <w:rFonts w:ascii="Arial" w:eastAsia="Arial" w:hAnsi="Arial" w:cs="Arial"/>
          <w:b/>
          <w:bCs/>
          <w:sz w:val="20"/>
          <w:szCs w:val="20"/>
        </w:rPr>
        <w:t xml:space="preserve"> Vara de Execução Fiscal Estadual/SC</w:t>
      </w:r>
      <w:r w:rsidRPr="003F2882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3F2882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3F2882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75DD3E3D" w14:textId="77777777" w:rsidR="00A87EC3" w:rsidRPr="003F2882" w:rsidRDefault="00A87EC3" w:rsidP="00A87EC3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43A98F77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Início do Leilão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20/07/2026, às 15:00 horas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dia 27/07/2026, às 15:00 horas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desde que superior à 50% da avaliação.</w:t>
      </w:r>
    </w:p>
    <w:p w14:paraId="5AF191E2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767A26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3F2882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3F2882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3F2882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3F288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F2882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5C38BE9F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7F5CA29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3F2882">
        <w:rPr>
          <w:rFonts w:ascii="Arial" w:eastAsia="Arial" w:hAnsi="Arial" w:cs="Arial"/>
          <w:sz w:val="20"/>
          <w:szCs w:val="20"/>
        </w:rPr>
        <w:t xml:space="preserve">: </w:t>
      </w:r>
      <w:r w:rsidRPr="003F2882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3F2882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3F2882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3F2882">
        <w:rPr>
          <w:rFonts w:ascii="Arial" w:eastAsia="Arial" w:hAnsi="Arial" w:cs="Arial"/>
          <w:sz w:val="20"/>
          <w:szCs w:val="20"/>
        </w:rPr>
        <w:t xml:space="preserve"> </w:t>
      </w:r>
    </w:p>
    <w:p w14:paraId="7B593127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7BF9018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3F2882">
        <w:rPr>
          <w:rFonts w:ascii="Arial" w:eastAsia="Arial" w:hAnsi="Arial" w:cs="Arial"/>
          <w:b/>
          <w:bCs/>
          <w:sz w:val="20"/>
          <w:szCs w:val="20"/>
        </w:rPr>
        <w:t>:</w:t>
      </w:r>
      <w:r w:rsidRPr="003F2882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7B07A3FC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F2AEE62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5D081EE9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1B96AD7C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3F2882">
        <w:rPr>
          <w:rFonts w:ascii="Arial" w:eastAsia="Arial" w:hAnsi="Arial" w:cs="Arial"/>
          <w:b/>
          <w:bCs/>
          <w:sz w:val="20"/>
          <w:szCs w:val="20"/>
        </w:rPr>
        <w:t>:</w:t>
      </w:r>
      <w:r w:rsidRPr="003F2882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7E8A238B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827FDD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6D6FF835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B91E88F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2793B7F4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904C4CF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3F2882">
        <w:rPr>
          <w:rFonts w:ascii="Arial" w:eastAsia="Arial" w:hAnsi="Arial" w:cs="Arial"/>
          <w:sz w:val="20"/>
          <w:szCs w:val="20"/>
        </w:rPr>
        <w:t xml:space="preserve"> 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76FF29BD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5F1311F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00F636AD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9C381C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04213290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89D799F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lastRenderedPageBreak/>
        <w:t>Os lanços eletrônicos poderão ser iniciados a partir do momento em que o presente Edital estiver publicado no site do leiloeiro, sendo que estes serão concretizados no ato de sua captação pelo provedor e não necessariamente no ato da emissão pelo participante. Devido à suscetibilidade de falhas técnicas e variações de naturezas diversas (como velocidade de internet, qualidade da conexão, versão de navegadores etc.), o leiloeiro não se responsabiliza por lances ofertados de forma eletrônica. Na hipótese de lances de valores iguais, prevalecerá sempre aquele quem primeiro ofertou.</w:t>
      </w:r>
    </w:p>
    <w:p w14:paraId="1C4F6F8D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7723BD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</w:t>
      </w:r>
    </w:p>
    <w:p w14:paraId="2BA2D288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0736477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5E1FC24" w14:textId="77777777" w:rsidR="00A87EC3" w:rsidRPr="003F2882" w:rsidRDefault="00A87EC3" w:rsidP="00A87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992B72C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3F2882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1C89FD1F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74C0603B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3F2882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3F2882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3F2882">
        <w:rPr>
          <w:rFonts w:ascii="Arial" w:eastAsia="Arial" w:hAnsi="Arial" w:cs="Arial"/>
          <w:sz w:val="20"/>
          <w:szCs w:val="20"/>
        </w:rPr>
        <w:t>(s)/detentor(e)s;</w:t>
      </w:r>
    </w:p>
    <w:p w14:paraId="1338ACB3" w14:textId="77777777" w:rsidR="00A87EC3" w:rsidRPr="003F2882" w:rsidRDefault="00A87EC3" w:rsidP="00A87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460CD9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1A678EB1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D9D613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3F2882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3F2882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6CF65A77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1F98923" w14:textId="77777777" w:rsidR="00A87EC3" w:rsidRPr="003F2882" w:rsidRDefault="00A87EC3" w:rsidP="00A87EC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sz w:val="20"/>
          <w:szCs w:val="20"/>
        </w:rPr>
        <w:t xml:space="preserve">4ª) 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3F2882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1D0EE426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F5356E0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3F2882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1B38BDBF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D41137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4A55A19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7E594F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2834F894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331072E" w14:textId="77777777" w:rsidR="00A87EC3" w:rsidRPr="003F2882" w:rsidRDefault="00A87EC3" w:rsidP="00A87EC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3F2882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3F2882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5AED3924" w14:textId="77777777" w:rsidR="00A87EC3" w:rsidRPr="003F2882" w:rsidRDefault="00A87EC3" w:rsidP="00A87EC3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59B5F437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3F2882">
        <w:rPr>
          <w:rFonts w:ascii="Arial" w:eastAsia="Arial" w:hAnsi="Arial" w:cs="Arial"/>
          <w:b/>
          <w:bCs/>
          <w:sz w:val="20"/>
          <w:szCs w:val="20"/>
        </w:rPr>
        <w:t>0026852-80.2008.8.24.0020</w:t>
      </w:r>
    </w:p>
    <w:p w14:paraId="3466CF87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673436F2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3F2882">
        <w:rPr>
          <w:rFonts w:ascii="Arial" w:eastAsia="Arial" w:hAnsi="Arial" w:cs="Arial"/>
          <w:color w:val="000000"/>
          <w:sz w:val="20"/>
          <w:szCs w:val="20"/>
        </w:rPr>
        <w:t>Coposul</w:t>
      </w:r>
      <w:proofErr w:type="spellEnd"/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 Copos Plásticos do Sul</w:t>
      </w:r>
    </w:p>
    <w:p w14:paraId="592CD800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Bem(</w:t>
      </w:r>
      <w:proofErr w:type="spellStart"/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): 01) 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01 (uma) máquina termoformadora de plástico, n.º 02, marca </w:t>
      </w:r>
      <w:proofErr w:type="spellStart"/>
      <w:r w:rsidRPr="003F2882">
        <w:rPr>
          <w:rFonts w:ascii="Arial" w:eastAsia="Arial" w:hAnsi="Arial" w:cs="Arial"/>
          <w:color w:val="000000"/>
          <w:sz w:val="20"/>
          <w:szCs w:val="20"/>
        </w:rPr>
        <w:t>Neotec</w:t>
      </w:r>
      <w:proofErr w:type="spellEnd"/>
      <w:r w:rsidRPr="003F2882">
        <w:rPr>
          <w:rFonts w:ascii="Arial" w:eastAsia="Arial" w:hAnsi="Arial" w:cs="Arial"/>
          <w:color w:val="000000"/>
          <w:sz w:val="20"/>
          <w:szCs w:val="20"/>
        </w:rPr>
        <w:t>, modelo TF 500, n.º de série 202001, ano de fabricação 1989. Obs.: Em regular estado de conservação. Avaliado em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R$ 88.000,00; 02)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> 01 (uma) máquina termoformadora de plástico, n.º 05, modelo TF 500, n.º de série 202004, ano 1989, fabricação da executada. Obs.: Em regular estado de conservação. Avaliado em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R$ 80.000,00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; 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03)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 01 (uma) máquina termoformadora de plástico, n.º 06, marca </w:t>
      </w:r>
      <w:proofErr w:type="spellStart"/>
      <w:r w:rsidRPr="003F2882">
        <w:rPr>
          <w:rFonts w:ascii="Arial" w:eastAsia="Arial" w:hAnsi="Arial" w:cs="Arial"/>
          <w:color w:val="000000"/>
          <w:sz w:val="20"/>
          <w:szCs w:val="20"/>
        </w:rPr>
        <w:t>Neotec</w:t>
      </w:r>
      <w:proofErr w:type="spellEnd"/>
      <w:r w:rsidRPr="003F2882">
        <w:rPr>
          <w:rFonts w:ascii="Arial" w:eastAsia="Arial" w:hAnsi="Arial" w:cs="Arial"/>
          <w:color w:val="000000"/>
          <w:sz w:val="20"/>
          <w:szCs w:val="20"/>
        </w:rPr>
        <w:t>, modelo TF 500, n.º de série 202005, ano 1989. Obs.: Em regular estado de conservação. Avaliado em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R$ 85.000,00;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>04)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 01 (uma) máquina termoformadora de plástico, n.º 08, marca </w:t>
      </w:r>
      <w:proofErr w:type="spellStart"/>
      <w:r w:rsidRPr="003F2882">
        <w:rPr>
          <w:rFonts w:ascii="Arial" w:eastAsia="Arial" w:hAnsi="Arial" w:cs="Arial"/>
          <w:color w:val="000000"/>
          <w:sz w:val="20"/>
          <w:szCs w:val="20"/>
        </w:rPr>
        <w:t>Neotec</w:t>
      </w:r>
      <w:proofErr w:type="spellEnd"/>
      <w:r w:rsidRPr="003F2882">
        <w:rPr>
          <w:rFonts w:ascii="Arial" w:eastAsia="Arial" w:hAnsi="Arial" w:cs="Arial"/>
          <w:color w:val="000000"/>
          <w:sz w:val="20"/>
          <w:szCs w:val="20"/>
        </w:rPr>
        <w:t>, modelo TF 500, n.º de série 10108, ano 1988. Obs.: Em regular estado de conservação. Avaliado em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R$ 78.000,00. 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>Total da avaliação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R$ 331.000,00 (trezentos e trinta e um mil reais)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>, em 21/07/2025. Depositário(a):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F2882">
        <w:rPr>
          <w:rFonts w:ascii="Arial" w:eastAsia="Arial" w:hAnsi="Arial" w:cs="Arial"/>
          <w:color w:val="000000"/>
          <w:sz w:val="20"/>
          <w:szCs w:val="20"/>
        </w:rPr>
        <w:t>Coposul</w:t>
      </w:r>
      <w:proofErr w:type="spellEnd"/>
      <w:r w:rsidRPr="003F2882">
        <w:rPr>
          <w:rFonts w:ascii="Arial" w:eastAsia="Arial" w:hAnsi="Arial" w:cs="Arial"/>
          <w:color w:val="000000"/>
          <w:sz w:val="20"/>
          <w:szCs w:val="20"/>
        </w:rPr>
        <w:t xml:space="preserve"> Copos Plásticos do Sul – Local: Rua Antônio Guglielmi, </w:t>
      </w:r>
      <w:r w:rsidRPr="003F2882">
        <w:rPr>
          <w:rFonts w:ascii="Arial" w:eastAsia="Arial" w:hAnsi="Arial" w:cs="Arial"/>
          <w:sz w:val="20"/>
          <w:szCs w:val="20"/>
        </w:rPr>
        <w:t xml:space="preserve">nº </w:t>
      </w:r>
      <w:r w:rsidRPr="003F2882">
        <w:rPr>
          <w:rFonts w:ascii="Arial" w:eastAsia="Arial" w:hAnsi="Arial" w:cs="Arial"/>
          <w:color w:val="000000"/>
          <w:sz w:val="20"/>
          <w:szCs w:val="20"/>
        </w:rPr>
        <w:t>675, Bairro Jaqueline, Içara/SC - CEP 88820-000.</w:t>
      </w:r>
      <w:r w:rsidRPr="003F288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28675C08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426531" w14:textId="77777777" w:rsidR="00A87EC3" w:rsidRPr="003F2882" w:rsidRDefault="00A87EC3" w:rsidP="00A87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30CAD0" w14:textId="77777777" w:rsidR="00A87EC3" w:rsidRPr="003F2882" w:rsidRDefault="00A87EC3" w:rsidP="00A87EC3">
      <w:pPr>
        <w:spacing w:before="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3F2882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3F2882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3F2882">
        <w:rPr>
          <w:rFonts w:ascii="Arial" w:eastAsia="Arial" w:hAnsi="Arial" w:cs="Arial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3F288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F2882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3F2882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3F2882">
        <w:rPr>
          <w:rFonts w:ascii="Arial" w:eastAsia="Arial" w:hAnsi="Arial" w:cs="Arial"/>
          <w:sz w:val="20"/>
          <w:szCs w:val="20"/>
        </w:rPr>
        <w:t>. Florianópolis, 24 de abril de 2026.</w:t>
      </w:r>
    </w:p>
    <w:p w14:paraId="20E16861" w14:textId="77777777" w:rsidR="00A87EC3" w:rsidRPr="003F2882" w:rsidRDefault="00A87EC3" w:rsidP="00A87EC3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026E0A6A" w14:textId="77777777" w:rsidR="00A87EC3" w:rsidRPr="003F2882" w:rsidRDefault="00A87EC3" w:rsidP="00A87EC3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52922853" w14:textId="77777777" w:rsidR="00A87EC3" w:rsidRPr="003F2882" w:rsidRDefault="00A87EC3" w:rsidP="00A87EC3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4C21CB40" w14:textId="77777777" w:rsidR="00A87EC3" w:rsidRPr="003F2882" w:rsidRDefault="00A87EC3" w:rsidP="00A87EC3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3F2882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Lúcio </w:t>
      </w:r>
      <w:proofErr w:type="spellStart"/>
      <w:r w:rsidRPr="003F2882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477F3196" w14:textId="77777777" w:rsidR="00A87EC3" w:rsidRDefault="00A87EC3" w:rsidP="00A87EC3">
      <w:pPr>
        <w:spacing w:before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 w:rsidRPr="003F2882">
        <w:rPr>
          <w:rFonts w:ascii="Bookman Old Style" w:eastAsia="Bookman Old Style" w:hAnsi="Bookman Old Style" w:cs="Bookman Old Style"/>
          <w:sz w:val="20"/>
          <w:szCs w:val="20"/>
        </w:rPr>
        <w:t>Leiloeiro Público Oficial/SC</w:t>
      </w:r>
    </w:p>
    <w:p w14:paraId="17A8097B" w14:textId="64D2749A" w:rsidR="009F1CA5" w:rsidRDefault="00A87EC3" w:rsidP="00A87EC3">
      <w:pPr>
        <w:spacing w:before="0"/>
        <w:jc w:val="center"/>
      </w:pPr>
      <w:r>
        <w:rPr>
          <w:rFonts w:ascii="Bookman Old Style" w:eastAsia="Bookman Old Style" w:hAnsi="Bookman Old Style" w:cs="Bookman Old Style"/>
          <w:sz w:val="20"/>
          <w:szCs w:val="20"/>
        </w:rPr>
        <w:t>AARC/030</w:t>
      </w:r>
    </w:p>
    <w:sectPr w:rsidR="009F1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BDC8" w14:textId="77777777" w:rsidR="009C6983" w:rsidRDefault="00A87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A1D3" w14:textId="77777777" w:rsidR="009C6983" w:rsidRDefault="00A87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52B2" w14:textId="77777777" w:rsidR="009C6983" w:rsidRDefault="00A87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8FBF" w14:textId="77777777" w:rsidR="009C6983" w:rsidRDefault="00A87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785B9" w14:textId="77777777" w:rsidR="009C6983" w:rsidRDefault="00A87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2F93EC1" wp14:editId="3EE95B2A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E435" w14:textId="77777777" w:rsidR="009C6983" w:rsidRDefault="00A87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C3"/>
    <w:rsid w:val="009F1CA5"/>
    <w:rsid w:val="00A8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64AB"/>
  <w15:chartTrackingRefBased/>
  <w15:docId w15:val="{CA72E9F8-1AD1-4556-9FF9-39FF738A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EC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A87EC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A87EC3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header" Target="header3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footer" Target="foot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1301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2026-04-24T13:27:00Z</dcterms:created>
  <dcterms:modified xsi:type="dcterms:W3CDTF">2026-04-24T13:27:00Z</dcterms:modified>
</cp:coreProperties>
</file>